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474D" w14:textId="77777777" w:rsidR="006A744E" w:rsidRPr="000D7DC4" w:rsidRDefault="006A744E" w:rsidP="006A744E">
      <w:pPr>
        <w:widowControl w:val="0"/>
        <w:autoSpaceDE w:val="0"/>
        <w:autoSpaceDN w:val="0"/>
        <w:adjustRightInd w:val="0"/>
        <w:jc w:val="center"/>
        <w:rPr>
          <w:rFonts w:asciiTheme="majorHAnsi" w:eastAsia="Times New Roman" w:hAnsiTheme="majorHAnsi" w:cstheme="majorHAnsi"/>
          <w:b/>
          <w:sz w:val="22"/>
          <w:szCs w:val="22"/>
        </w:rPr>
      </w:pPr>
      <w:r w:rsidRPr="000D7DC4">
        <w:rPr>
          <w:rFonts w:asciiTheme="majorHAnsi" w:eastAsia="Times New Roman" w:hAnsiTheme="majorHAnsi" w:cstheme="majorHAnsi"/>
          <w:b/>
          <w:sz w:val="22"/>
          <w:szCs w:val="22"/>
        </w:rPr>
        <w:t>Dean’s Fund for Scientific Advancement</w:t>
      </w:r>
    </w:p>
    <w:p w14:paraId="018C39AE" w14:textId="4D6BC509" w:rsidR="006A744E" w:rsidRPr="000D7DC4" w:rsidRDefault="006A744E" w:rsidP="006A744E">
      <w:pPr>
        <w:widowControl w:val="0"/>
        <w:autoSpaceDE w:val="0"/>
        <w:autoSpaceDN w:val="0"/>
        <w:adjustRightInd w:val="0"/>
        <w:jc w:val="center"/>
        <w:rPr>
          <w:rFonts w:asciiTheme="majorHAnsi" w:eastAsia="Times New Roman" w:hAnsiTheme="majorHAnsi" w:cstheme="majorHAnsi"/>
          <w:b/>
          <w:color w:val="FF0000"/>
          <w:sz w:val="22"/>
          <w:szCs w:val="22"/>
        </w:rPr>
      </w:pPr>
      <w:r w:rsidRPr="000D7DC4">
        <w:rPr>
          <w:rFonts w:asciiTheme="majorHAnsi" w:eastAsia="Times New Roman" w:hAnsiTheme="majorHAnsi" w:cstheme="majorHAnsi"/>
          <w:b/>
          <w:sz w:val="22"/>
          <w:szCs w:val="22"/>
        </w:rPr>
        <w:t>20</w:t>
      </w:r>
      <w:r w:rsidR="00D3393C" w:rsidRPr="000D7DC4">
        <w:rPr>
          <w:rFonts w:asciiTheme="majorHAnsi" w:eastAsia="Times New Roman" w:hAnsiTheme="majorHAnsi" w:cstheme="majorHAnsi"/>
          <w:b/>
          <w:sz w:val="22"/>
          <w:szCs w:val="22"/>
        </w:rPr>
        <w:t>2</w:t>
      </w:r>
      <w:r w:rsidR="008A7752">
        <w:rPr>
          <w:rFonts w:asciiTheme="majorHAnsi" w:eastAsia="Times New Roman" w:hAnsiTheme="majorHAnsi" w:cstheme="majorHAnsi"/>
          <w:b/>
          <w:sz w:val="22"/>
          <w:szCs w:val="22"/>
        </w:rPr>
        <w:t>2</w:t>
      </w:r>
      <w:r w:rsidRPr="000D7DC4">
        <w:rPr>
          <w:rFonts w:asciiTheme="majorHAnsi" w:eastAsia="Times New Roman" w:hAnsiTheme="majorHAnsi" w:cstheme="majorHAnsi"/>
          <w:b/>
          <w:sz w:val="22"/>
          <w:szCs w:val="22"/>
        </w:rPr>
        <w:t xml:space="preserve"> Incubation Award RFA</w:t>
      </w:r>
    </w:p>
    <w:p w14:paraId="7B8D807B" w14:textId="77777777"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rPr>
      </w:pPr>
    </w:p>
    <w:p w14:paraId="1AE4CB5F" w14:textId="496E1301" w:rsidR="0045366D" w:rsidRPr="000D7DC4" w:rsidRDefault="0045366D" w:rsidP="0045366D">
      <w:pPr>
        <w:widowControl w:val="0"/>
        <w:autoSpaceDE w:val="0"/>
        <w:autoSpaceDN w:val="0"/>
        <w:adjustRightInd w:val="0"/>
        <w:rPr>
          <w:rFonts w:asciiTheme="majorHAnsi" w:eastAsia="Times New Roman" w:hAnsiTheme="majorHAnsi" w:cstheme="majorHAnsi"/>
          <w:b/>
          <w:sz w:val="22"/>
          <w:szCs w:val="22"/>
        </w:rPr>
      </w:pPr>
      <w:r w:rsidRPr="001D3675">
        <w:rPr>
          <w:rFonts w:asciiTheme="majorHAnsi" w:eastAsia="Times New Roman" w:hAnsiTheme="majorHAnsi" w:cstheme="majorHAnsi"/>
          <w:b/>
          <w:sz w:val="22"/>
          <w:szCs w:val="22"/>
        </w:rPr>
        <w:t xml:space="preserve">Deadline: </w:t>
      </w:r>
      <w:r w:rsidR="000D7DC4" w:rsidRPr="001D3675">
        <w:rPr>
          <w:rFonts w:asciiTheme="majorHAnsi" w:eastAsia="Times New Roman" w:hAnsiTheme="majorHAnsi" w:cstheme="majorHAnsi"/>
          <w:b/>
          <w:sz w:val="22"/>
          <w:szCs w:val="22"/>
        </w:rPr>
        <w:t>June</w:t>
      </w:r>
      <w:r w:rsidRPr="001D3675">
        <w:rPr>
          <w:rFonts w:asciiTheme="majorHAnsi" w:eastAsia="Times New Roman" w:hAnsiTheme="majorHAnsi" w:cstheme="majorHAnsi"/>
          <w:b/>
          <w:sz w:val="22"/>
          <w:szCs w:val="22"/>
        </w:rPr>
        <w:t xml:space="preserve"> </w:t>
      </w:r>
      <w:r w:rsidR="000D7DC4" w:rsidRPr="001D3675">
        <w:rPr>
          <w:rFonts w:asciiTheme="majorHAnsi" w:eastAsia="Times New Roman" w:hAnsiTheme="majorHAnsi" w:cstheme="majorHAnsi"/>
          <w:b/>
          <w:sz w:val="22"/>
          <w:szCs w:val="22"/>
        </w:rPr>
        <w:t>2</w:t>
      </w:r>
      <w:r w:rsidR="008A7752">
        <w:rPr>
          <w:rFonts w:asciiTheme="majorHAnsi" w:eastAsia="Times New Roman" w:hAnsiTheme="majorHAnsi" w:cstheme="majorHAnsi"/>
          <w:b/>
          <w:sz w:val="22"/>
          <w:szCs w:val="22"/>
        </w:rPr>
        <w:t>7</w:t>
      </w:r>
      <w:r w:rsidRPr="001D3675">
        <w:rPr>
          <w:rFonts w:asciiTheme="majorHAnsi" w:eastAsia="Times New Roman" w:hAnsiTheme="majorHAnsi" w:cstheme="majorHAnsi"/>
          <w:b/>
          <w:sz w:val="22"/>
          <w:szCs w:val="22"/>
        </w:rPr>
        <w:t xml:space="preserve">, </w:t>
      </w:r>
      <w:proofErr w:type="gramStart"/>
      <w:r w:rsidRPr="001D3675">
        <w:rPr>
          <w:rFonts w:asciiTheme="majorHAnsi" w:eastAsia="Times New Roman" w:hAnsiTheme="majorHAnsi" w:cstheme="majorHAnsi"/>
          <w:b/>
          <w:sz w:val="22"/>
          <w:szCs w:val="22"/>
        </w:rPr>
        <w:t>202</w:t>
      </w:r>
      <w:r w:rsidR="008A7752">
        <w:rPr>
          <w:rFonts w:asciiTheme="majorHAnsi" w:eastAsia="Times New Roman" w:hAnsiTheme="majorHAnsi" w:cstheme="majorHAnsi"/>
          <w:b/>
          <w:sz w:val="22"/>
          <w:szCs w:val="22"/>
        </w:rPr>
        <w:t>2</w:t>
      </w:r>
      <w:proofErr w:type="gramEnd"/>
      <w:r w:rsidRPr="001D3675">
        <w:rPr>
          <w:rFonts w:asciiTheme="majorHAnsi" w:eastAsia="Times New Roman" w:hAnsiTheme="majorHAnsi" w:cstheme="majorHAnsi"/>
          <w:b/>
          <w:sz w:val="22"/>
          <w:szCs w:val="22"/>
        </w:rPr>
        <w:t xml:space="preserve"> at 1</w:t>
      </w:r>
      <w:r w:rsidR="00AA46AB" w:rsidRPr="001D3675">
        <w:rPr>
          <w:rFonts w:asciiTheme="majorHAnsi" w:eastAsia="Times New Roman" w:hAnsiTheme="majorHAnsi" w:cstheme="majorHAnsi"/>
          <w:b/>
          <w:sz w:val="22"/>
          <w:szCs w:val="22"/>
        </w:rPr>
        <w:t>1</w:t>
      </w:r>
      <w:r w:rsidRPr="001D3675">
        <w:rPr>
          <w:rFonts w:asciiTheme="majorHAnsi" w:eastAsia="Times New Roman" w:hAnsiTheme="majorHAnsi" w:cstheme="majorHAnsi"/>
          <w:b/>
          <w:sz w:val="22"/>
          <w:szCs w:val="22"/>
        </w:rPr>
        <w:t>:</w:t>
      </w:r>
      <w:r w:rsidR="00AA46AB" w:rsidRPr="001D3675">
        <w:rPr>
          <w:rFonts w:asciiTheme="majorHAnsi" w:eastAsia="Times New Roman" w:hAnsiTheme="majorHAnsi" w:cstheme="majorHAnsi"/>
          <w:b/>
          <w:sz w:val="22"/>
          <w:szCs w:val="22"/>
        </w:rPr>
        <w:t>59</w:t>
      </w:r>
      <w:r w:rsidRPr="001D3675">
        <w:rPr>
          <w:rFonts w:asciiTheme="majorHAnsi" w:eastAsia="Times New Roman" w:hAnsiTheme="majorHAnsi" w:cstheme="majorHAnsi"/>
          <w:b/>
          <w:sz w:val="22"/>
          <w:szCs w:val="22"/>
        </w:rPr>
        <w:t xml:space="preserve"> PM</w:t>
      </w:r>
    </w:p>
    <w:p w14:paraId="16261E9B" w14:textId="77777777"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b/>
          <w:sz w:val="22"/>
          <w:szCs w:val="22"/>
        </w:rPr>
        <w:t>Submission requirements:</w:t>
      </w:r>
      <w:r w:rsidRPr="000D7DC4">
        <w:rPr>
          <w:rFonts w:asciiTheme="majorHAnsi" w:eastAsia="Times New Roman" w:hAnsiTheme="majorHAnsi" w:cstheme="majorHAnsi"/>
          <w:sz w:val="22"/>
          <w:szCs w:val="22"/>
        </w:rPr>
        <w:t xml:space="preserve"> All applications should be submitted through the Harvard University Funding Portal (HUFP). See below for more information on submission via HUFP. </w:t>
      </w:r>
    </w:p>
    <w:p w14:paraId="4F70DF2C" w14:textId="0307DC02"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b/>
          <w:sz w:val="22"/>
          <w:szCs w:val="22"/>
        </w:rPr>
        <w:t>Contact regarding questions</w:t>
      </w:r>
      <w:r w:rsidR="00444FB3" w:rsidRPr="000D7DC4">
        <w:rPr>
          <w:rFonts w:asciiTheme="majorHAnsi" w:eastAsia="Times New Roman" w:hAnsiTheme="majorHAnsi" w:cstheme="majorHAnsi"/>
          <w:b/>
          <w:sz w:val="22"/>
          <w:szCs w:val="22"/>
        </w:rPr>
        <w:t>: Elizabeth Sylvester</w:t>
      </w:r>
      <w:r w:rsidRPr="000D7DC4">
        <w:rPr>
          <w:rFonts w:asciiTheme="majorHAnsi" w:eastAsia="Times New Roman" w:hAnsiTheme="majorHAnsi" w:cstheme="majorHAnsi"/>
          <w:sz w:val="22"/>
          <w:szCs w:val="22"/>
        </w:rPr>
        <w:t xml:space="preserve"> at </w:t>
      </w:r>
      <w:hyperlink r:id="rId5" w:history="1">
        <w:r w:rsidR="00444FB3" w:rsidRPr="000D7DC4">
          <w:rPr>
            <w:rStyle w:val="Hyperlink"/>
            <w:rFonts w:asciiTheme="majorHAnsi" w:eastAsia="Times New Roman" w:hAnsiTheme="majorHAnsi" w:cstheme="majorHAnsi"/>
            <w:sz w:val="22"/>
            <w:szCs w:val="22"/>
          </w:rPr>
          <w:t>esylvester@hsph.harvard.edu</w:t>
        </w:r>
      </w:hyperlink>
      <w:r w:rsidR="009556CC" w:rsidRPr="000D7DC4">
        <w:rPr>
          <w:rStyle w:val="Hyperlink"/>
          <w:rFonts w:asciiTheme="majorHAnsi" w:eastAsia="Times New Roman" w:hAnsiTheme="majorHAnsi" w:cstheme="majorHAnsi"/>
          <w:color w:val="auto"/>
          <w:sz w:val="22"/>
          <w:szCs w:val="22"/>
          <w:u w:val="none"/>
        </w:rPr>
        <w:t xml:space="preserve"> or</w:t>
      </w:r>
      <w:r w:rsidR="009556CC" w:rsidRPr="000D7DC4">
        <w:rPr>
          <w:rFonts w:asciiTheme="majorHAnsi" w:eastAsia="Times New Roman" w:hAnsiTheme="majorHAnsi" w:cstheme="majorHAnsi"/>
          <w:sz w:val="22"/>
          <w:szCs w:val="22"/>
        </w:rPr>
        <w:t xml:space="preserve"> visit the </w:t>
      </w:r>
      <w:hyperlink r:id="rId6" w:history="1">
        <w:r w:rsidR="009556CC" w:rsidRPr="000D7DC4">
          <w:rPr>
            <w:rStyle w:val="Hyperlink"/>
            <w:rFonts w:asciiTheme="majorHAnsi" w:eastAsia="Times New Roman" w:hAnsiTheme="majorHAnsi" w:cstheme="majorHAnsi"/>
            <w:b/>
            <w:i/>
            <w:sz w:val="22"/>
            <w:szCs w:val="22"/>
          </w:rPr>
          <w:t>Frequently Asked Questions</w:t>
        </w:r>
      </w:hyperlink>
      <w:r w:rsidR="00F15D22" w:rsidRPr="000D7DC4">
        <w:rPr>
          <w:rFonts w:asciiTheme="majorHAnsi" w:eastAsia="Times New Roman" w:hAnsiTheme="majorHAnsi" w:cstheme="majorHAnsi"/>
          <w:sz w:val="22"/>
          <w:szCs w:val="22"/>
        </w:rPr>
        <w:t xml:space="preserve"> s</w:t>
      </w:r>
      <w:r w:rsidR="009556CC" w:rsidRPr="000D7DC4">
        <w:rPr>
          <w:rFonts w:asciiTheme="majorHAnsi" w:eastAsia="Times New Roman" w:hAnsiTheme="majorHAnsi" w:cstheme="majorHAnsi"/>
          <w:sz w:val="22"/>
          <w:szCs w:val="22"/>
        </w:rPr>
        <w:t xml:space="preserve">ection of </w:t>
      </w:r>
      <w:r w:rsidR="0056094E" w:rsidRPr="000D7DC4">
        <w:rPr>
          <w:rFonts w:asciiTheme="majorHAnsi" w:eastAsia="Times New Roman" w:hAnsiTheme="majorHAnsi" w:cstheme="majorHAnsi"/>
          <w:sz w:val="22"/>
          <w:szCs w:val="22"/>
        </w:rPr>
        <w:t>the ORSD</w:t>
      </w:r>
      <w:r w:rsidR="009556CC" w:rsidRPr="000D7DC4">
        <w:rPr>
          <w:rFonts w:asciiTheme="majorHAnsi" w:eastAsia="Times New Roman" w:hAnsiTheme="majorHAnsi" w:cstheme="majorHAnsi"/>
          <w:sz w:val="22"/>
          <w:szCs w:val="22"/>
        </w:rPr>
        <w:t xml:space="preserve"> website.</w:t>
      </w:r>
    </w:p>
    <w:p w14:paraId="382E8409" w14:textId="77777777"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rPr>
      </w:pPr>
    </w:p>
    <w:p w14:paraId="6B8C1A12" w14:textId="4D3C79A5" w:rsidR="006A744E" w:rsidRDefault="006A744E" w:rsidP="00097FBC">
      <w:pPr>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 xml:space="preserve">The </w:t>
      </w:r>
      <w:r w:rsidRPr="000D7DC4">
        <w:rPr>
          <w:rFonts w:asciiTheme="majorHAnsi" w:eastAsia="Times New Roman" w:hAnsiTheme="majorHAnsi" w:cstheme="majorHAnsi"/>
          <w:b/>
          <w:sz w:val="22"/>
          <w:szCs w:val="22"/>
        </w:rPr>
        <w:t xml:space="preserve">Dean’s Fund for Scientific Advancement </w:t>
      </w:r>
      <w:r w:rsidRPr="000D7DC4">
        <w:rPr>
          <w:rFonts w:asciiTheme="majorHAnsi" w:eastAsia="Times New Roman" w:hAnsiTheme="majorHAnsi" w:cstheme="majorHAnsi"/>
          <w:sz w:val="22"/>
          <w:szCs w:val="22"/>
        </w:rPr>
        <w:t xml:space="preserve">expands the </w:t>
      </w:r>
      <w:proofErr w:type="gramStart"/>
      <w:r w:rsidRPr="000D7DC4">
        <w:rPr>
          <w:rFonts w:asciiTheme="majorHAnsi" w:eastAsia="Times New Roman" w:hAnsiTheme="majorHAnsi" w:cstheme="majorHAnsi"/>
          <w:sz w:val="22"/>
          <w:szCs w:val="22"/>
        </w:rPr>
        <w:t>School’s</w:t>
      </w:r>
      <w:proofErr w:type="gramEnd"/>
      <w:r w:rsidRPr="000D7DC4">
        <w:rPr>
          <w:rFonts w:asciiTheme="majorHAnsi" w:eastAsia="Times New Roman" w:hAnsiTheme="majorHAnsi" w:cstheme="majorHAnsi"/>
          <w:sz w:val="22"/>
          <w:szCs w:val="22"/>
        </w:rPr>
        <w:t xml:space="preserve"> internal research funding program </w:t>
      </w:r>
      <w:r w:rsidR="00097FBC" w:rsidRPr="000D7DC4">
        <w:rPr>
          <w:rFonts w:asciiTheme="majorHAnsi" w:eastAsia="Times New Roman" w:hAnsiTheme="majorHAnsi" w:cstheme="majorHAnsi"/>
          <w:sz w:val="22"/>
          <w:szCs w:val="22"/>
        </w:rPr>
        <w:t xml:space="preserve">and is </w:t>
      </w:r>
      <w:r w:rsidR="00097FBC" w:rsidRPr="000D7DC4">
        <w:rPr>
          <w:rFonts w:asciiTheme="majorHAnsi" w:eastAsia="Times New Roman" w:hAnsiTheme="majorHAnsi" w:cstheme="majorHAnsi"/>
          <w:color w:val="000000"/>
          <w:sz w:val="22"/>
          <w:szCs w:val="22"/>
        </w:rPr>
        <w:t xml:space="preserve">designed to create a pipeline of support that facilitates the exploration of early ideas, the development of strong interdisciplinary team science, and the creation of new transformative research collaborations that advance the frontiers of science. </w:t>
      </w:r>
      <w:r w:rsidRPr="000D7DC4">
        <w:rPr>
          <w:rFonts w:asciiTheme="majorHAnsi" w:eastAsia="Times New Roman" w:hAnsiTheme="majorHAnsi" w:cstheme="majorHAnsi"/>
          <w:sz w:val="22"/>
          <w:szCs w:val="22"/>
        </w:rPr>
        <w:t xml:space="preserve">Incubation Awards represent </w:t>
      </w:r>
      <w:r w:rsidR="009A4A02" w:rsidRPr="000D7DC4">
        <w:rPr>
          <w:rFonts w:asciiTheme="majorHAnsi" w:eastAsia="Times New Roman" w:hAnsiTheme="majorHAnsi" w:cstheme="majorHAnsi"/>
          <w:sz w:val="22"/>
          <w:szCs w:val="22"/>
        </w:rPr>
        <w:t>a critical c</w:t>
      </w:r>
      <w:r w:rsidRPr="000D7DC4">
        <w:rPr>
          <w:rFonts w:asciiTheme="majorHAnsi" w:eastAsia="Times New Roman" w:hAnsiTheme="majorHAnsi" w:cstheme="majorHAnsi"/>
          <w:sz w:val="22"/>
          <w:szCs w:val="22"/>
        </w:rPr>
        <w:t xml:space="preserve">omponent of the </w:t>
      </w:r>
      <w:r w:rsidR="005327E5" w:rsidRPr="000D7DC4">
        <w:rPr>
          <w:rFonts w:asciiTheme="majorHAnsi" w:eastAsia="Times New Roman" w:hAnsiTheme="majorHAnsi" w:cstheme="majorHAnsi"/>
          <w:sz w:val="22"/>
          <w:szCs w:val="22"/>
        </w:rPr>
        <w:t>funding program</w:t>
      </w:r>
      <w:r w:rsidRPr="000D7DC4">
        <w:rPr>
          <w:rFonts w:asciiTheme="majorHAnsi" w:eastAsia="Times New Roman" w:hAnsiTheme="majorHAnsi" w:cstheme="majorHAnsi"/>
          <w:sz w:val="22"/>
          <w:szCs w:val="22"/>
        </w:rPr>
        <w:t xml:space="preserve"> and are </w:t>
      </w:r>
      <w:r w:rsidR="00097FBC" w:rsidRPr="000D7DC4">
        <w:rPr>
          <w:rFonts w:asciiTheme="majorHAnsi" w:eastAsia="Times New Roman" w:hAnsiTheme="majorHAnsi" w:cstheme="majorHAnsi"/>
          <w:sz w:val="22"/>
          <w:szCs w:val="22"/>
        </w:rPr>
        <w:t>intended</w:t>
      </w:r>
      <w:r w:rsidRPr="000D7DC4">
        <w:rPr>
          <w:rFonts w:asciiTheme="majorHAnsi" w:eastAsia="Times New Roman" w:hAnsiTheme="majorHAnsi" w:cstheme="majorHAnsi"/>
          <w:sz w:val="22"/>
          <w:szCs w:val="22"/>
        </w:rPr>
        <w:t xml:space="preserve"> to support innovative ideas of </w:t>
      </w:r>
      <w:proofErr w:type="gramStart"/>
      <w:r w:rsidRPr="000D7DC4">
        <w:rPr>
          <w:rFonts w:asciiTheme="majorHAnsi" w:eastAsia="Times New Roman" w:hAnsiTheme="majorHAnsi" w:cstheme="majorHAnsi"/>
          <w:sz w:val="22"/>
          <w:szCs w:val="22"/>
        </w:rPr>
        <w:t>particular promise</w:t>
      </w:r>
      <w:proofErr w:type="gramEnd"/>
      <w:r w:rsidRPr="000D7DC4">
        <w:rPr>
          <w:rFonts w:asciiTheme="majorHAnsi" w:eastAsia="Times New Roman" w:hAnsiTheme="majorHAnsi" w:cstheme="majorHAnsi"/>
          <w:sz w:val="22"/>
          <w:szCs w:val="22"/>
        </w:rPr>
        <w:t xml:space="preserve">. </w:t>
      </w:r>
    </w:p>
    <w:p w14:paraId="78D10558" w14:textId="77777777"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rPr>
      </w:pPr>
    </w:p>
    <w:p w14:paraId="05C6F4E3" w14:textId="77777777" w:rsidR="006A744E" w:rsidRPr="00EB3D40" w:rsidRDefault="006A744E" w:rsidP="006A744E">
      <w:pPr>
        <w:widowControl w:val="0"/>
        <w:autoSpaceDE w:val="0"/>
        <w:autoSpaceDN w:val="0"/>
        <w:adjustRightInd w:val="0"/>
        <w:rPr>
          <w:rFonts w:asciiTheme="majorHAnsi" w:eastAsia="Times New Roman" w:hAnsiTheme="majorHAnsi" w:cstheme="majorHAnsi"/>
          <w:sz w:val="22"/>
          <w:szCs w:val="22"/>
          <w:u w:val="single"/>
        </w:rPr>
      </w:pPr>
      <w:r w:rsidRPr="00EB3D40">
        <w:rPr>
          <w:rFonts w:asciiTheme="majorHAnsi" w:eastAsia="Times New Roman" w:hAnsiTheme="majorHAnsi" w:cstheme="majorHAnsi"/>
          <w:sz w:val="22"/>
          <w:szCs w:val="22"/>
          <w:u w:val="single"/>
        </w:rPr>
        <w:t xml:space="preserve">OVERVIEW AND GOALS OF THE INCUBATION AWARD </w:t>
      </w:r>
    </w:p>
    <w:p w14:paraId="3CAD5BF1" w14:textId="19DF4C38" w:rsidR="006A744E" w:rsidRPr="00EB3D40" w:rsidRDefault="006A744E" w:rsidP="006A744E">
      <w:pPr>
        <w:widowControl w:val="0"/>
        <w:autoSpaceDE w:val="0"/>
        <w:autoSpaceDN w:val="0"/>
        <w:adjustRightInd w:val="0"/>
        <w:rPr>
          <w:rFonts w:asciiTheme="majorHAnsi" w:eastAsia="Times New Roman" w:hAnsiTheme="majorHAnsi" w:cstheme="majorHAnsi"/>
          <w:sz w:val="22"/>
          <w:szCs w:val="22"/>
        </w:rPr>
      </w:pPr>
      <w:r w:rsidRPr="00EB3D40">
        <w:rPr>
          <w:rFonts w:asciiTheme="majorHAnsi" w:eastAsia="Times New Roman" w:hAnsiTheme="majorHAnsi" w:cstheme="majorHAnsi"/>
          <w:sz w:val="22"/>
          <w:szCs w:val="22"/>
        </w:rPr>
        <w:t xml:space="preserve">The goal of the Incubation Award is to support strategic investments that foster rapid innovation and advance our shared vision for a stronger, more dynamic, and more globally engaged </w:t>
      </w:r>
      <w:r w:rsidR="007B293D" w:rsidRPr="00EB3D40">
        <w:rPr>
          <w:rFonts w:asciiTheme="majorHAnsi" w:eastAsia="Times New Roman" w:hAnsiTheme="majorHAnsi" w:cstheme="majorHAnsi"/>
          <w:sz w:val="22"/>
          <w:szCs w:val="22"/>
        </w:rPr>
        <w:t>School</w:t>
      </w:r>
      <w:r w:rsidRPr="00EB3D40">
        <w:rPr>
          <w:rFonts w:asciiTheme="majorHAnsi" w:eastAsia="Times New Roman" w:hAnsiTheme="majorHAnsi" w:cstheme="majorHAnsi"/>
          <w:sz w:val="22"/>
          <w:szCs w:val="22"/>
        </w:rPr>
        <w:t>.</w:t>
      </w:r>
      <w:r w:rsidR="006F3E0B" w:rsidRPr="00EB3D40">
        <w:rPr>
          <w:rFonts w:asciiTheme="majorHAnsi" w:eastAsia="Times New Roman" w:hAnsiTheme="majorHAnsi" w:cstheme="majorHAnsi"/>
          <w:sz w:val="22"/>
          <w:szCs w:val="22"/>
        </w:rPr>
        <w:t xml:space="preserve"> </w:t>
      </w:r>
      <w:r w:rsidR="006F3E0B" w:rsidRPr="00EB3D40">
        <w:rPr>
          <w:rFonts w:asciiTheme="majorHAnsi" w:hAnsiTheme="majorHAnsi" w:cstheme="majorHAnsi"/>
          <w:sz w:val="22"/>
          <w:szCs w:val="22"/>
        </w:rPr>
        <w:t>Proposals will be accepted from across disciplines and may relate to a broad range of research topics that address key public health challenges.</w:t>
      </w:r>
      <w:r w:rsidR="005069B0" w:rsidRPr="00EB3D40">
        <w:rPr>
          <w:rFonts w:asciiTheme="majorHAnsi" w:eastAsia="Times New Roman" w:hAnsiTheme="majorHAnsi" w:cstheme="majorHAnsi"/>
          <w:sz w:val="22"/>
          <w:szCs w:val="22"/>
        </w:rPr>
        <w:t xml:space="preserve"> This year, we anticipate making two awards</w:t>
      </w:r>
      <w:r w:rsidR="008A7752" w:rsidRPr="00EB3D40">
        <w:rPr>
          <w:rFonts w:asciiTheme="majorHAnsi" w:eastAsia="Times New Roman" w:hAnsiTheme="majorHAnsi" w:cstheme="majorHAnsi"/>
          <w:sz w:val="22"/>
          <w:szCs w:val="22"/>
        </w:rPr>
        <w:t>.</w:t>
      </w:r>
      <w:r w:rsidR="005069B0" w:rsidRPr="00EB3D40">
        <w:rPr>
          <w:rFonts w:asciiTheme="majorHAnsi" w:eastAsia="Times New Roman" w:hAnsiTheme="majorHAnsi" w:cstheme="majorHAnsi"/>
          <w:sz w:val="22"/>
          <w:szCs w:val="22"/>
        </w:rPr>
        <w:t xml:space="preserve"> </w:t>
      </w:r>
    </w:p>
    <w:p w14:paraId="0B1B31F2" w14:textId="2D57BFAC" w:rsidR="00AF6BE0" w:rsidRPr="000D7DC4" w:rsidRDefault="00AF6BE0" w:rsidP="002F26DE">
      <w:pPr>
        <w:pStyle w:val="ListParagraph"/>
        <w:widowControl w:val="0"/>
        <w:autoSpaceDE w:val="0"/>
        <w:autoSpaceDN w:val="0"/>
        <w:adjustRightInd w:val="0"/>
        <w:ind w:left="360"/>
        <w:rPr>
          <w:rFonts w:asciiTheme="majorHAnsi" w:eastAsia="Times New Roman" w:hAnsiTheme="majorHAnsi" w:cstheme="majorHAnsi"/>
          <w:color w:val="FF0000"/>
          <w:sz w:val="22"/>
          <w:szCs w:val="22"/>
        </w:rPr>
      </w:pPr>
    </w:p>
    <w:p w14:paraId="0A082D7E" w14:textId="4761BD2B"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u w:val="single"/>
        </w:rPr>
      </w:pPr>
      <w:r w:rsidRPr="000D7DC4">
        <w:rPr>
          <w:rFonts w:asciiTheme="majorHAnsi" w:eastAsia="Times New Roman" w:hAnsiTheme="majorHAnsi" w:cstheme="majorHAnsi"/>
          <w:sz w:val="22"/>
          <w:szCs w:val="22"/>
          <w:u w:val="single"/>
        </w:rPr>
        <w:t>AWARD AMOUNT AND DURATION</w:t>
      </w:r>
    </w:p>
    <w:p w14:paraId="76C5F37E" w14:textId="4DA7E1D7" w:rsidR="006A744E" w:rsidRPr="000D7DC4" w:rsidRDefault="00525431" w:rsidP="006A744E">
      <w:pPr>
        <w:widowControl w:val="0"/>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 xml:space="preserve">Awards will be for $50,000 </w:t>
      </w:r>
      <w:r w:rsidR="006A744E" w:rsidRPr="000D7DC4">
        <w:rPr>
          <w:rFonts w:asciiTheme="majorHAnsi" w:eastAsia="Times New Roman" w:hAnsiTheme="majorHAnsi" w:cstheme="majorHAnsi"/>
          <w:sz w:val="22"/>
          <w:szCs w:val="22"/>
        </w:rPr>
        <w:t xml:space="preserve">(direct cost) </w:t>
      </w:r>
      <w:r w:rsidR="00002B5A" w:rsidRPr="000D7DC4">
        <w:rPr>
          <w:rFonts w:asciiTheme="majorHAnsi" w:eastAsia="Times New Roman" w:hAnsiTheme="majorHAnsi" w:cstheme="majorHAnsi"/>
          <w:sz w:val="22"/>
          <w:szCs w:val="22"/>
        </w:rPr>
        <w:t>for projects that are designed to be completed in a 12-month project period. An automatic 6-month no-cost extension will be granted if needed, after which no additional extensions will be allowed.</w:t>
      </w:r>
    </w:p>
    <w:p w14:paraId="231B15DF" w14:textId="77777777"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rPr>
      </w:pPr>
    </w:p>
    <w:p w14:paraId="6122D178" w14:textId="77777777"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u w:val="single"/>
        </w:rPr>
      </w:pPr>
      <w:r w:rsidRPr="000D7DC4">
        <w:rPr>
          <w:rFonts w:asciiTheme="majorHAnsi" w:eastAsia="Times New Roman" w:hAnsiTheme="majorHAnsi" w:cstheme="majorHAnsi"/>
          <w:sz w:val="22"/>
          <w:szCs w:val="22"/>
          <w:u w:val="single"/>
        </w:rPr>
        <w:t>ELIGIBILITY</w:t>
      </w:r>
    </w:p>
    <w:p w14:paraId="0FCAD10C" w14:textId="093F9772" w:rsidR="006A744E" w:rsidRPr="000D7DC4" w:rsidRDefault="008A79B1" w:rsidP="006A744E">
      <w:pPr>
        <w:widowControl w:val="0"/>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 xml:space="preserve">Primary Harvard Chan School faculty whose research operation is based at the Harvard Chan School are eligible to apply. Co-investigators or team members may include individuals with any academic appointment.  </w:t>
      </w:r>
      <w:r w:rsidR="006A744E" w:rsidRPr="000D7DC4">
        <w:rPr>
          <w:rFonts w:asciiTheme="majorHAnsi" w:eastAsia="Times New Roman" w:hAnsiTheme="majorHAnsi" w:cstheme="majorHAnsi"/>
          <w:sz w:val="22"/>
          <w:szCs w:val="22"/>
        </w:rPr>
        <w:t xml:space="preserve">If you have any questions regarding your eligibility to apply for this award, please contact </w:t>
      </w:r>
      <w:r w:rsidR="00867485" w:rsidRPr="000D7DC4">
        <w:rPr>
          <w:rFonts w:asciiTheme="majorHAnsi" w:eastAsia="Times New Roman" w:hAnsiTheme="majorHAnsi" w:cstheme="majorHAnsi"/>
          <w:sz w:val="22"/>
          <w:szCs w:val="22"/>
        </w:rPr>
        <w:t>Elizabeth Sylvester</w:t>
      </w:r>
      <w:r w:rsidR="006A744E" w:rsidRPr="000D7DC4">
        <w:rPr>
          <w:rFonts w:asciiTheme="majorHAnsi" w:eastAsia="Times New Roman" w:hAnsiTheme="majorHAnsi" w:cstheme="majorHAnsi"/>
          <w:sz w:val="22"/>
          <w:szCs w:val="22"/>
        </w:rPr>
        <w:t xml:space="preserve"> at </w:t>
      </w:r>
      <w:hyperlink r:id="rId7" w:history="1">
        <w:r w:rsidR="00867485" w:rsidRPr="000D7DC4">
          <w:rPr>
            <w:rStyle w:val="Hyperlink"/>
            <w:rFonts w:asciiTheme="majorHAnsi" w:eastAsia="Times New Roman" w:hAnsiTheme="majorHAnsi" w:cstheme="majorHAnsi"/>
            <w:sz w:val="22"/>
            <w:szCs w:val="22"/>
          </w:rPr>
          <w:t>esylvester@hsph.harvard.edu</w:t>
        </w:r>
      </w:hyperlink>
      <w:r w:rsidR="001D42DB" w:rsidRPr="000D7DC4">
        <w:rPr>
          <w:rFonts w:asciiTheme="majorHAnsi" w:eastAsia="Times New Roman" w:hAnsiTheme="majorHAnsi" w:cstheme="majorHAnsi"/>
          <w:sz w:val="22"/>
          <w:szCs w:val="22"/>
        </w:rPr>
        <w:t xml:space="preserve"> or visit the Dean’s Fund </w:t>
      </w:r>
      <w:hyperlink r:id="rId8" w:history="1">
        <w:r w:rsidR="001D42DB" w:rsidRPr="000D7DC4">
          <w:rPr>
            <w:rStyle w:val="Hyperlink"/>
            <w:rFonts w:asciiTheme="majorHAnsi" w:eastAsia="Times New Roman" w:hAnsiTheme="majorHAnsi" w:cstheme="majorHAnsi"/>
            <w:sz w:val="22"/>
            <w:szCs w:val="22"/>
          </w:rPr>
          <w:t>FAQ</w:t>
        </w:r>
      </w:hyperlink>
      <w:r w:rsidR="001D42DB" w:rsidRPr="000D7DC4">
        <w:rPr>
          <w:rFonts w:asciiTheme="majorHAnsi" w:eastAsia="Times New Roman" w:hAnsiTheme="majorHAnsi" w:cstheme="majorHAnsi"/>
          <w:sz w:val="22"/>
          <w:szCs w:val="22"/>
        </w:rPr>
        <w:t xml:space="preserve"> page.</w:t>
      </w:r>
    </w:p>
    <w:p w14:paraId="72C274C6" w14:textId="77777777"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rPr>
      </w:pPr>
    </w:p>
    <w:p w14:paraId="62E6F7A1" w14:textId="77777777" w:rsidR="00653C88" w:rsidRPr="000D7DC4" w:rsidRDefault="00653C88" w:rsidP="00653C88">
      <w:pPr>
        <w:widowControl w:val="0"/>
        <w:autoSpaceDE w:val="0"/>
        <w:autoSpaceDN w:val="0"/>
        <w:adjustRightInd w:val="0"/>
        <w:rPr>
          <w:rFonts w:asciiTheme="majorHAnsi" w:eastAsia="Times New Roman" w:hAnsiTheme="majorHAnsi" w:cstheme="majorHAnsi"/>
          <w:sz w:val="22"/>
          <w:szCs w:val="22"/>
          <w:u w:val="single"/>
        </w:rPr>
      </w:pPr>
      <w:r w:rsidRPr="000D7DC4">
        <w:rPr>
          <w:rFonts w:asciiTheme="majorHAnsi" w:eastAsia="Times New Roman" w:hAnsiTheme="majorHAnsi" w:cstheme="majorHAnsi"/>
          <w:sz w:val="22"/>
          <w:szCs w:val="22"/>
          <w:u w:val="single"/>
        </w:rPr>
        <w:t>SUBMISSION PROCESS</w:t>
      </w:r>
    </w:p>
    <w:p w14:paraId="51B6D851" w14:textId="77777777" w:rsidR="00653C88" w:rsidRPr="000D7DC4" w:rsidRDefault="00653C88" w:rsidP="00653C88">
      <w:pPr>
        <w:widowControl w:val="0"/>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 xml:space="preserve">Proposals are to be submitted through the </w:t>
      </w:r>
      <w:hyperlink r:id="rId9" w:history="1">
        <w:r w:rsidRPr="000D7DC4">
          <w:rPr>
            <w:rFonts w:asciiTheme="majorHAnsi" w:eastAsia="Times New Roman" w:hAnsiTheme="majorHAnsi" w:cstheme="majorHAnsi"/>
            <w:color w:val="0563C1"/>
            <w:sz w:val="22"/>
            <w:szCs w:val="22"/>
            <w:u w:val="single"/>
          </w:rPr>
          <w:t>Harvard University Funding Portal</w:t>
        </w:r>
      </w:hyperlink>
      <w:r w:rsidRPr="000D7DC4">
        <w:rPr>
          <w:rFonts w:asciiTheme="majorHAnsi" w:eastAsia="Times New Roman" w:hAnsiTheme="majorHAnsi" w:cstheme="majorHAnsi"/>
          <w:sz w:val="22"/>
          <w:szCs w:val="22"/>
        </w:rPr>
        <w:t xml:space="preserve"> (HUFP). If you are using the application portal for the first time, you must complete a short registration process (see below). Please note, you can search for awards without logging </w:t>
      </w:r>
      <w:proofErr w:type="gramStart"/>
      <w:r w:rsidRPr="000D7DC4">
        <w:rPr>
          <w:rFonts w:asciiTheme="majorHAnsi" w:eastAsia="Times New Roman" w:hAnsiTheme="majorHAnsi" w:cstheme="majorHAnsi"/>
          <w:sz w:val="22"/>
          <w:szCs w:val="22"/>
        </w:rPr>
        <w:t>in</w:t>
      </w:r>
      <w:proofErr w:type="gramEnd"/>
      <w:r w:rsidRPr="000D7DC4">
        <w:rPr>
          <w:rFonts w:asciiTheme="majorHAnsi" w:eastAsia="Times New Roman" w:hAnsiTheme="majorHAnsi" w:cstheme="majorHAnsi"/>
          <w:sz w:val="22"/>
          <w:szCs w:val="22"/>
        </w:rPr>
        <w:t xml:space="preserve"> but you must be registered and logged in with your Harvard Key to submit an application. There is an option to assign a proxy for proposal </w:t>
      </w:r>
      <w:proofErr w:type="gramStart"/>
      <w:r w:rsidRPr="000D7DC4">
        <w:rPr>
          <w:rFonts w:asciiTheme="majorHAnsi" w:eastAsia="Times New Roman" w:hAnsiTheme="majorHAnsi" w:cstheme="majorHAnsi"/>
          <w:sz w:val="22"/>
          <w:szCs w:val="22"/>
        </w:rPr>
        <w:t>submission</w:t>
      </w:r>
      <w:proofErr w:type="gramEnd"/>
      <w:r w:rsidRPr="000D7DC4">
        <w:rPr>
          <w:rFonts w:asciiTheme="majorHAnsi" w:eastAsia="Times New Roman" w:hAnsiTheme="majorHAnsi" w:cstheme="majorHAnsi"/>
          <w:sz w:val="22"/>
          <w:szCs w:val="22"/>
        </w:rPr>
        <w:t xml:space="preserve"> but your grant manager cannot use your Harvard Key to submit your application. Please see below for more information on registering for an account and assigning a proxy.</w:t>
      </w:r>
    </w:p>
    <w:p w14:paraId="6E958CCA" w14:textId="77777777" w:rsidR="00653C88" w:rsidRPr="000D7DC4" w:rsidRDefault="00653C88" w:rsidP="00653C88">
      <w:pPr>
        <w:widowControl w:val="0"/>
        <w:autoSpaceDE w:val="0"/>
        <w:autoSpaceDN w:val="0"/>
        <w:adjustRightInd w:val="0"/>
        <w:rPr>
          <w:rFonts w:asciiTheme="majorHAnsi" w:eastAsia="Times New Roman" w:hAnsiTheme="majorHAnsi" w:cstheme="majorHAnsi"/>
          <w:sz w:val="22"/>
          <w:szCs w:val="22"/>
        </w:rPr>
      </w:pPr>
    </w:p>
    <w:p w14:paraId="7A471AC3" w14:textId="77777777" w:rsidR="00653C88" w:rsidRPr="000D7DC4" w:rsidRDefault="00653C88" w:rsidP="00653C88">
      <w:pPr>
        <w:widowControl w:val="0"/>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 xml:space="preserve">Registering your HUFP Account: Select “Log-in” in the top right corner of the HUFP webpage, which will bring you to a log-in page with two options. Select the "with Harvard Key" icon, which will prompt you to enter your Harvard Key. You will be led through a short three-question registration process. Once registered, you will be able to log in with your Harvard Key to submit applications. </w:t>
      </w:r>
    </w:p>
    <w:p w14:paraId="14DAB4F0" w14:textId="77777777" w:rsidR="00653C88" w:rsidRPr="000D7DC4" w:rsidRDefault="00653C88" w:rsidP="00653C88">
      <w:pPr>
        <w:widowControl w:val="0"/>
        <w:autoSpaceDE w:val="0"/>
        <w:autoSpaceDN w:val="0"/>
        <w:adjustRightInd w:val="0"/>
        <w:rPr>
          <w:rFonts w:asciiTheme="majorHAnsi" w:eastAsia="Times New Roman" w:hAnsiTheme="majorHAnsi" w:cstheme="majorHAnsi"/>
          <w:sz w:val="22"/>
          <w:szCs w:val="22"/>
        </w:rPr>
      </w:pPr>
    </w:p>
    <w:p w14:paraId="255C05AC" w14:textId="77777777" w:rsidR="00653C88" w:rsidRPr="000D7DC4" w:rsidRDefault="00653C88" w:rsidP="00653C88">
      <w:pPr>
        <w:widowControl w:val="0"/>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u w:val="single"/>
        </w:rPr>
        <w:t>Assigning a Proxy for Submission:</w:t>
      </w:r>
      <w:r w:rsidRPr="000D7DC4">
        <w:rPr>
          <w:rFonts w:asciiTheme="majorHAnsi" w:eastAsia="Times New Roman" w:hAnsiTheme="majorHAnsi" w:cstheme="majorHAnsi"/>
          <w:sz w:val="22"/>
          <w:szCs w:val="22"/>
        </w:rPr>
        <w:t xml:space="preserve"> Before beginning an application, both proxy and PI must register for individual accounts in HUFP using their Harvard Key credentials. Once the proxy and the PI are registered, the proxy can begin an application on behalf of the PI. The Proxy will indicate that they are a proxy applicant and will be asked to locate their PI in HUFP. </w:t>
      </w:r>
      <w:r w:rsidRPr="000D7DC4">
        <w:rPr>
          <w:rFonts w:asciiTheme="majorHAnsi" w:eastAsia="Times New Roman" w:hAnsiTheme="majorHAnsi" w:cstheme="majorHAnsi"/>
          <w:sz w:val="22"/>
          <w:szCs w:val="22"/>
          <w:u w:val="single"/>
        </w:rPr>
        <w:t>Proxies should never “Add User” in HUFP.</w:t>
      </w:r>
      <w:r w:rsidRPr="000D7DC4">
        <w:rPr>
          <w:rFonts w:asciiTheme="majorHAnsi" w:eastAsia="Times New Roman" w:hAnsiTheme="majorHAnsi" w:cstheme="majorHAnsi"/>
          <w:sz w:val="22"/>
          <w:szCs w:val="22"/>
        </w:rPr>
        <w:t xml:space="preserve"> Once this is done, both the PI and the proxy will be able to access and edit the application.  </w:t>
      </w:r>
    </w:p>
    <w:p w14:paraId="565270F3" w14:textId="77777777" w:rsidR="00653C88" w:rsidRPr="000D7DC4" w:rsidRDefault="00653C88" w:rsidP="00653C88">
      <w:pPr>
        <w:widowControl w:val="0"/>
        <w:autoSpaceDE w:val="0"/>
        <w:autoSpaceDN w:val="0"/>
        <w:adjustRightInd w:val="0"/>
        <w:rPr>
          <w:rFonts w:asciiTheme="majorHAnsi" w:eastAsia="Times New Roman" w:hAnsiTheme="majorHAnsi" w:cstheme="majorHAnsi"/>
          <w:sz w:val="22"/>
          <w:szCs w:val="22"/>
        </w:rPr>
      </w:pPr>
    </w:p>
    <w:p w14:paraId="33C3EF79" w14:textId="7BB631D1" w:rsidR="00653C88" w:rsidRPr="000D7DC4" w:rsidRDefault="00653C88" w:rsidP="00653C88">
      <w:pPr>
        <w:widowControl w:val="0"/>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Please contact ORSD (</w:t>
      </w:r>
      <w:hyperlink r:id="rId10" w:history="1">
        <w:r w:rsidR="00867485" w:rsidRPr="000D7DC4">
          <w:rPr>
            <w:rStyle w:val="Hyperlink"/>
            <w:rFonts w:asciiTheme="majorHAnsi" w:eastAsia="Times New Roman" w:hAnsiTheme="majorHAnsi" w:cstheme="majorHAnsi"/>
            <w:sz w:val="22"/>
            <w:szCs w:val="22"/>
          </w:rPr>
          <w:t>esylvester@hsph.harvard.edu</w:t>
        </w:r>
      </w:hyperlink>
      <w:r w:rsidRPr="000D7DC4">
        <w:rPr>
          <w:rFonts w:asciiTheme="majorHAnsi" w:eastAsia="Times New Roman" w:hAnsiTheme="majorHAnsi" w:cstheme="majorHAnsi"/>
          <w:sz w:val="22"/>
          <w:szCs w:val="22"/>
        </w:rPr>
        <w:t>) if you have any questions about using HUFP.</w:t>
      </w:r>
    </w:p>
    <w:p w14:paraId="2D139335" w14:textId="20F13279" w:rsidR="006A744E" w:rsidRPr="000D7DC4" w:rsidRDefault="00653C88" w:rsidP="006A744E">
      <w:pPr>
        <w:widowControl w:val="0"/>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 xml:space="preserve"> </w:t>
      </w:r>
    </w:p>
    <w:p w14:paraId="63031984" w14:textId="77777777"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u w:val="single"/>
        </w:rPr>
      </w:pPr>
      <w:r w:rsidRPr="000D7DC4">
        <w:rPr>
          <w:rFonts w:asciiTheme="majorHAnsi" w:eastAsia="Times New Roman" w:hAnsiTheme="majorHAnsi" w:cstheme="majorHAnsi"/>
          <w:sz w:val="22"/>
          <w:szCs w:val="22"/>
          <w:u w:val="single"/>
        </w:rPr>
        <w:t>PROPOSAL CONTENTS AND PAGE LIMITS</w:t>
      </w:r>
    </w:p>
    <w:p w14:paraId="58CEBE96" w14:textId="35306296" w:rsidR="00571E7A" w:rsidRPr="000D7DC4" w:rsidRDefault="00571E7A" w:rsidP="00571E7A">
      <w:pPr>
        <w:widowControl w:val="0"/>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 xml:space="preserve">You must complete all sections within the application portal before submitting your application. The sections within the </w:t>
      </w:r>
      <w:r w:rsidRPr="000D7DC4">
        <w:rPr>
          <w:rFonts w:asciiTheme="majorHAnsi" w:eastAsia="Times New Roman" w:hAnsiTheme="majorHAnsi" w:cstheme="majorHAnsi"/>
          <w:sz w:val="22"/>
          <w:szCs w:val="22"/>
        </w:rPr>
        <w:lastRenderedPageBreak/>
        <w:t>application portal are as follows: </w:t>
      </w:r>
    </w:p>
    <w:p w14:paraId="0E72687F" w14:textId="77777777" w:rsidR="00571E7A" w:rsidRPr="000D7DC4" w:rsidRDefault="00571E7A" w:rsidP="00571E7A">
      <w:pPr>
        <w:pStyle w:val="ListParagraph"/>
        <w:widowControl w:val="0"/>
        <w:numPr>
          <w:ilvl w:val="0"/>
          <w:numId w:val="13"/>
        </w:numPr>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Applicant Information </w:t>
      </w:r>
    </w:p>
    <w:p w14:paraId="561F881B" w14:textId="77777777" w:rsidR="00571E7A" w:rsidRPr="000D7DC4" w:rsidRDefault="00571E7A" w:rsidP="00571E7A">
      <w:pPr>
        <w:pStyle w:val="ListParagraph"/>
        <w:widowControl w:val="0"/>
        <w:numPr>
          <w:ilvl w:val="0"/>
          <w:numId w:val="13"/>
        </w:numPr>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Collaborators </w:t>
      </w:r>
    </w:p>
    <w:p w14:paraId="12B567F3" w14:textId="77777777" w:rsidR="00571E7A" w:rsidRPr="000D7DC4" w:rsidRDefault="00571E7A" w:rsidP="00571E7A">
      <w:pPr>
        <w:pStyle w:val="ListParagraph"/>
        <w:widowControl w:val="0"/>
        <w:numPr>
          <w:ilvl w:val="0"/>
          <w:numId w:val="13"/>
        </w:numPr>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Project Information: In this section, you must complete a 200-word research abstract and upload the following documents as a single PDF:</w:t>
      </w:r>
    </w:p>
    <w:p w14:paraId="54619D95" w14:textId="042F6A6C" w:rsidR="00571E7A" w:rsidRPr="000D7DC4" w:rsidRDefault="00571E7A" w:rsidP="00571E7A">
      <w:pPr>
        <w:pStyle w:val="ListParagraph"/>
        <w:widowControl w:val="0"/>
        <w:numPr>
          <w:ilvl w:val="0"/>
          <w:numId w:val="12"/>
        </w:numPr>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 xml:space="preserve">Project Proposal: Maximum of </w:t>
      </w:r>
      <w:r w:rsidR="00BA0F29" w:rsidRPr="000D7DC4">
        <w:rPr>
          <w:rFonts w:asciiTheme="majorHAnsi" w:eastAsia="Times New Roman" w:hAnsiTheme="majorHAnsi" w:cstheme="majorHAnsi"/>
          <w:sz w:val="22"/>
          <w:szCs w:val="22"/>
        </w:rPr>
        <w:t>4</w:t>
      </w:r>
      <w:r w:rsidRPr="000D7DC4">
        <w:rPr>
          <w:rFonts w:asciiTheme="majorHAnsi" w:eastAsia="Times New Roman" w:hAnsiTheme="majorHAnsi" w:cstheme="majorHAnsi"/>
          <w:sz w:val="22"/>
          <w:szCs w:val="22"/>
        </w:rPr>
        <w:t xml:space="preserve"> pages of text, not including items listed below. Figures and references are allowable in addition to this page limit. No other appendix material will be accepted.</w:t>
      </w:r>
    </w:p>
    <w:p w14:paraId="3FE741D5" w14:textId="3D53F83F" w:rsidR="00571E7A" w:rsidRPr="000D7DC4" w:rsidRDefault="00571E7A" w:rsidP="00571E7A">
      <w:pPr>
        <w:pStyle w:val="ListParagraph"/>
        <w:widowControl w:val="0"/>
        <w:numPr>
          <w:ilvl w:val="0"/>
          <w:numId w:val="12"/>
        </w:numPr>
        <w:autoSpaceDE w:val="0"/>
        <w:autoSpaceDN w:val="0"/>
        <w:adjustRightInd w:val="0"/>
        <w:rPr>
          <w:rFonts w:asciiTheme="majorHAnsi" w:eastAsia="Times New Roman" w:hAnsiTheme="majorHAnsi" w:cstheme="majorHAnsi"/>
          <w:sz w:val="22"/>
          <w:szCs w:val="22"/>
        </w:rPr>
      </w:pPr>
      <w:proofErr w:type="spellStart"/>
      <w:r w:rsidRPr="000D7DC4">
        <w:rPr>
          <w:rFonts w:asciiTheme="majorHAnsi" w:eastAsia="Times New Roman" w:hAnsiTheme="majorHAnsi" w:cstheme="majorHAnsi"/>
          <w:sz w:val="22"/>
          <w:szCs w:val="22"/>
        </w:rPr>
        <w:t>Biosketch</w:t>
      </w:r>
      <w:proofErr w:type="spellEnd"/>
      <w:r w:rsidRPr="000D7DC4">
        <w:rPr>
          <w:rFonts w:asciiTheme="majorHAnsi" w:eastAsia="Times New Roman" w:hAnsiTheme="majorHAnsi" w:cstheme="majorHAnsi"/>
          <w:sz w:val="22"/>
          <w:szCs w:val="22"/>
        </w:rPr>
        <w:t>: Current </w:t>
      </w:r>
      <w:hyperlink r:id="rId11" w:tgtFrame="_blank" w:history="1">
        <w:r w:rsidRPr="000D7DC4">
          <w:rPr>
            <w:rStyle w:val="Hyperlink"/>
            <w:rFonts w:asciiTheme="majorHAnsi" w:eastAsia="Times New Roman" w:hAnsiTheme="majorHAnsi" w:cstheme="majorHAnsi"/>
            <w:sz w:val="22"/>
            <w:szCs w:val="22"/>
          </w:rPr>
          <w:t xml:space="preserve">NIH </w:t>
        </w:r>
        <w:proofErr w:type="spellStart"/>
        <w:r w:rsidRPr="000D7DC4">
          <w:rPr>
            <w:rStyle w:val="Hyperlink"/>
            <w:rFonts w:asciiTheme="majorHAnsi" w:eastAsia="Times New Roman" w:hAnsiTheme="majorHAnsi" w:cstheme="majorHAnsi"/>
            <w:sz w:val="22"/>
            <w:szCs w:val="22"/>
          </w:rPr>
          <w:t>Biosketch</w:t>
        </w:r>
        <w:proofErr w:type="spellEnd"/>
      </w:hyperlink>
      <w:r w:rsidRPr="000D7DC4">
        <w:rPr>
          <w:rFonts w:asciiTheme="majorHAnsi" w:eastAsia="Times New Roman" w:hAnsiTheme="majorHAnsi" w:cstheme="majorHAnsi"/>
          <w:sz w:val="22"/>
          <w:szCs w:val="22"/>
        </w:rPr>
        <w:t> for each participating investigator</w:t>
      </w:r>
    </w:p>
    <w:p w14:paraId="25D56704" w14:textId="1C5C38A5" w:rsidR="00571E7A" w:rsidRPr="000D7DC4" w:rsidRDefault="00571E7A" w:rsidP="00571E7A">
      <w:pPr>
        <w:pStyle w:val="ListParagraph"/>
        <w:widowControl w:val="0"/>
        <w:numPr>
          <w:ilvl w:val="0"/>
          <w:numId w:val="12"/>
        </w:numPr>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Budget Request: Budget estimates should be submitted on </w:t>
      </w:r>
      <w:hyperlink r:id="rId12" w:tgtFrame="_blank" w:history="1">
        <w:r w:rsidRPr="000D7DC4">
          <w:rPr>
            <w:rStyle w:val="Hyperlink"/>
            <w:rFonts w:asciiTheme="majorHAnsi" w:eastAsia="Times New Roman" w:hAnsiTheme="majorHAnsi" w:cstheme="majorHAnsi"/>
            <w:sz w:val="22"/>
            <w:szCs w:val="22"/>
          </w:rPr>
          <w:t>NIH PHS 398 detailed budget form</w:t>
        </w:r>
      </w:hyperlink>
      <w:r w:rsidRPr="000D7DC4">
        <w:rPr>
          <w:rFonts w:asciiTheme="majorHAnsi" w:eastAsia="Times New Roman" w:hAnsiTheme="majorHAnsi" w:cstheme="majorHAnsi"/>
          <w:sz w:val="22"/>
          <w:szCs w:val="22"/>
        </w:rPr>
        <w:t xml:space="preserve"> with major divisions of funds (personnel, equipment, etc.). PIs may include effort and salary support commensurate with their effort. </w:t>
      </w:r>
      <w:r w:rsidR="00C849DD" w:rsidRPr="00C849DD">
        <w:rPr>
          <w:rFonts w:asciiTheme="majorHAnsi" w:eastAsia="Calibri" w:hAnsiTheme="majorHAnsi" w:cstheme="majorHAnsi"/>
          <w:sz w:val="22"/>
          <w:szCs w:val="22"/>
        </w:rPr>
        <w:t xml:space="preserve"> </w:t>
      </w:r>
      <w:r w:rsidR="00C849DD" w:rsidRPr="00C176CF">
        <w:rPr>
          <w:rFonts w:asciiTheme="majorHAnsi" w:eastAsia="Calibri" w:hAnsiTheme="majorHAnsi" w:cstheme="majorHAnsi"/>
          <w:sz w:val="22"/>
          <w:szCs w:val="22"/>
        </w:rPr>
        <w:t xml:space="preserve">The full amount of the award may be used for direct costs. </w:t>
      </w:r>
      <w:r w:rsidR="00C849DD" w:rsidRPr="00C176CF">
        <w:rPr>
          <w:rFonts w:asciiTheme="majorHAnsi" w:eastAsia="Calibri" w:hAnsiTheme="majorHAnsi" w:cstheme="majorHAnsi"/>
          <w:b/>
          <w:sz w:val="22"/>
          <w:szCs w:val="22"/>
        </w:rPr>
        <w:t>PLEASE</w:t>
      </w:r>
      <w:r w:rsidR="00C849DD" w:rsidRPr="00C176CF">
        <w:rPr>
          <w:rFonts w:asciiTheme="majorHAnsi" w:eastAsia="Calibri" w:hAnsiTheme="majorHAnsi" w:cstheme="majorHAnsi"/>
          <w:sz w:val="22"/>
          <w:szCs w:val="22"/>
        </w:rPr>
        <w:t xml:space="preserve"> </w:t>
      </w:r>
      <w:r w:rsidR="00C849DD" w:rsidRPr="00C176CF">
        <w:rPr>
          <w:rFonts w:asciiTheme="majorHAnsi" w:eastAsia="Calibri" w:hAnsiTheme="majorHAnsi" w:cstheme="majorHAnsi"/>
          <w:b/>
          <w:sz w:val="22"/>
          <w:szCs w:val="22"/>
        </w:rPr>
        <w:t>NOTE: Indirect costs, including indirect costs on sub-contracts, cannot be charged to internally funded awards.</w:t>
      </w:r>
    </w:p>
    <w:p w14:paraId="06DDC7BE" w14:textId="77777777" w:rsidR="00571E7A" w:rsidRPr="000D7DC4" w:rsidRDefault="00571E7A" w:rsidP="00571E7A">
      <w:pPr>
        <w:pStyle w:val="ListParagraph"/>
        <w:widowControl w:val="0"/>
        <w:numPr>
          <w:ilvl w:val="0"/>
          <w:numId w:val="12"/>
        </w:numPr>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Budget Justification</w:t>
      </w:r>
    </w:p>
    <w:p w14:paraId="05447BD9" w14:textId="77777777" w:rsidR="00571E7A" w:rsidRPr="000D7DC4" w:rsidRDefault="00571E7A" w:rsidP="00571E7A">
      <w:pPr>
        <w:widowControl w:val="0"/>
        <w:numPr>
          <w:ilvl w:val="0"/>
          <w:numId w:val="11"/>
        </w:numPr>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Electronic Signature</w:t>
      </w:r>
    </w:p>
    <w:p w14:paraId="03EF6809" w14:textId="77777777"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rPr>
      </w:pPr>
    </w:p>
    <w:p w14:paraId="1276E5D5" w14:textId="77777777"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u w:val="single"/>
        </w:rPr>
      </w:pPr>
      <w:r w:rsidRPr="000D7DC4">
        <w:rPr>
          <w:rFonts w:asciiTheme="majorHAnsi" w:eastAsia="Times New Roman" w:hAnsiTheme="majorHAnsi" w:cstheme="majorHAnsi"/>
          <w:sz w:val="22"/>
          <w:szCs w:val="22"/>
          <w:u w:val="single"/>
        </w:rPr>
        <w:t>APPLICATION GUIDELINES AND REVIEW PROCESS</w:t>
      </w:r>
    </w:p>
    <w:p w14:paraId="765BD792" w14:textId="30AD6B01"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 xml:space="preserve">Proposals will be reviewed by a standing committee of faculty with broad representation across the </w:t>
      </w:r>
      <w:proofErr w:type="gramStart"/>
      <w:r w:rsidRPr="000D7DC4">
        <w:rPr>
          <w:rFonts w:asciiTheme="majorHAnsi" w:eastAsia="Times New Roman" w:hAnsiTheme="majorHAnsi" w:cstheme="majorHAnsi"/>
          <w:sz w:val="22"/>
          <w:szCs w:val="22"/>
        </w:rPr>
        <w:t>School’s</w:t>
      </w:r>
      <w:proofErr w:type="gramEnd"/>
      <w:r w:rsidRPr="000D7DC4">
        <w:rPr>
          <w:rFonts w:asciiTheme="majorHAnsi" w:eastAsia="Times New Roman" w:hAnsiTheme="majorHAnsi" w:cstheme="majorHAnsi"/>
          <w:sz w:val="22"/>
          <w:szCs w:val="22"/>
        </w:rPr>
        <w:t xml:space="preserve"> three disciplinary clusters (life sciences, quantitative sciences, social &amp; policy sciences). The purpose of the Incubation Award is to support innovative ideas of </w:t>
      </w:r>
      <w:proofErr w:type="gramStart"/>
      <w:r w:rsidRPr="000D7DC4">
        <w:rPr>
          <w:rFonts w:asciiTheme="majorHAnsi" w:eastAsia="Times New Roman" w:hAnsiTheme="majorHAnsi" w:cstheme="majorHAnsi"/>
          <w:sz w:val="22"/>
          <w:szCs w:val="22"/>
        </w:rPr>
        <w:t>particular promise</w:t>
      </w:r>
      <w:proofErr w:type="gramEnd"/>
      <w:r w:rsidRPr="000D7DC4">
        <w:rPr>
          <w:rFonts w:asciiTheme="majorHAnsi" w:eastAsia="Times New Roman" w:hAnsiTheme="majorHAnsi" w:cstheme="majorHAnsi"/>
          <w:sz w:val="22"/>
          <w:szCs w:val="22"/>
        </w:rPr>
        <w:t xml:space="preserve">. As such, reviewers will evaluate applications based on the following review criteria: </w:t>
      </w:r>
    </w:p>
    <w:p w14:paraId="07EEC0DC" w14:textId="77777777" w:rsidR="00D517C9" w:rsidRPr="000D7DC4" w:rsidRDefault="00D517C9" w:rsidP="006A744E">
      <w:pPr>
        <w:widowControl w:val="0"/>
        <w:autoSpaceDE w:val="0"/>
        <w:autoSpaceDN w:val="0"/>
        <w:adjustRightInd w:val="0"/>
        <w:rPr>
          <w:rFonts w:asciiTheme="majorHAnsi" w:eastAsia="Times New Roman" w:hAnsiTheme="majorHAnsi" w:cstheme="majorHAnsi"/>
          <w:sz w:val="22"/>
          <w:szCs w:val="22"/>
        </w:rPr>
      </w:pPr>
    </w:p>
    <w:p w14:paraId="5AE96FD9" w14:textId="77777777" w:rsidR="00BB4933" w:rsidRDefault="00D517C9" w:rsidP="00BB4933">
      <w:pPr>
        <w:numPr>
          <w:ilvl w:val="0"/>
          <w:numId w:val="16"/>
        </w:numPr>
        <w:ind w:left="1080"/>
        <w:rPr>
          <w:rFonts w:asciiTheme="majorHAnsi" w:eastAsia="Times New Roman" w:hAnsiTheme="majorHAnsi" w:cstheme="majorHAnsi"/>
          <w:sz w:val="22"/>
          <w:szCs w:val="22"/>
        </w:rPr>
      </w:pPr>
      <w:r w:rsidRPr="000D7DC4">
        <w:rPr>
          <w:rFonts w:asciiTheme="majorHAnsi" w:hAnsiTheme="majorHAnsi" w:cstheme="majorHAnsi"/>
          <w:b/>
          <w:sz w:val="22"/>
          <w:szCs w:val="22"/>
        </w:rPr>
        <w:t xml:space="preserve">Overall Impact: </w:t>
      </w:r>
      <w:r w:rsidRPr="000D7DC4">
        <w:rPr>
          <w:rFonts w:asciiTheme="majorHAnsi" w:hAnsiTheme="majorHAnsi" w:cstheme="majorHAnsi"/>
          <w:sz w:val="22"/>
          <w:szCs w:val="22"/>
        </w:rPr>
        <w:t>The likelihood of the project to exert a sustained, powerful influence on the research field(s) involved, in consideration of the review criteria below.</w:t>
      </w:r>
      <w:r w:rsidRPr="000D7DC4">
        <w:rPr>
          <w:rFonts w:asciiTheme="majorHAnsi" w:eastAsia="Times New Roman" w:hAnsiTheme="majorHAnsi" w:cstheme="majorHAnsi"/>
          <w:sz w:val="22"/>
          <w:szCs w:val="22"/>
        </w:rPr>
        <w:t xml:space="preserve"> </w:t>
      </w:r>
    </w:p>
    <w:p w14:paraId="754D8867" w14:textId="3D8CE235" w:rsidR="00D517C9" w:rsidRPr="00BB4933" w:rsidRDefault="00D517C9" w:rsidP="00BB4933">
      <w:pPr>
        <w:numPr>
          <w:ilvl w:val="0"/>
          <w:numId w:val="16"/>
        </w:numPr>
        <w:ind w:left="1080"/>
        <w:rPr>
          <w:rFonts w:asciiTheme="majorHAnsi" w:eastAsia="Times New Roman" w:hAnsiTheme="majorHAnsi" w:cstheme="majorHAnsi"/>
          <w:sz w:val="22"/>
          <w:szCs w:val="22"/>
        </w:rPr>
      </w:pPr>
      <w:r w:rsidRPr="00BB4933">
        <w:rPr>
          <w:rFonts w:asciiTheme="majorHAnsi" w:hAnsiTheme="majorHAnsi" w:cstheme="majorHAnsi"/>
          <w:b/>
          <w:sz w:val="22"/>
          <w:szCs w:val="22"/>
        </w:rPr>
        <w:t>Significance:</w:t>
      </w:r>
      <w:r w:rsidRPr="00BB4933">
        <w:rPr>
          <w:rFonts w:asciiTheme="majorHAnsi" w:hAnsiTheme="majorHAnsi" w:cstheme="majorHAnsi"/>
          <w:sz w:val="22"/>
          <w:szCs w:val="22"/>
        </w:rPr>
        <w:t xml:space="preserve"> The extent to which the application addresses an important problem or a critical barrier </w:t>
      </w:r>
      <w:r w:rsidR="00242DE5">
        <w:rPr>
          <w:rFonts w:asciiTheme="majorHAnsi" w:hAnsiTheme="majorHAnsi" w:cstheme="majorHAnsi"/>
          <w:sz w:val="22"/>
          <w:szCs w:val="22"/>
        </w:rPr>
        <w:t>that is</w:t>
      </w:r>
      <w:r w:rsidR="00242DE5" w:rsidRPr="00BB4933">
        <w:rPr>
          <w:rFonts w:asciiTheme="majorHAnsi" w:hAnsiTheme="majorHAnsi" w:cstheme="majorHAnsi"/>
          <w:sz w:val="22"/>
          <w:szCs w:val="22"/>
        </w:rPr>
        <w:t xml:space="preserve"> </w:t>
      </w:r>
      <w:r w:rsidR="009625EC" w:rsidRPr="00C176CF">
        <w:rPr>
          <w:rFonts w:asciiTheme="majorHAnsi" w:hAnsiTheme="majorHAnsi" w:cstheme="majorHAnsi"/>
          <w:sz w:val="22"/>
          <w:szCs w:val="22"/>
        </w:rPr>
        <w:t xml:space="preserve">central to the mission of the </w:t>
      </w:r>
      <w:proofErr w:type="gramStart"/>
      <w:r w:rsidR="009625EC" w:rsidRPr="00C176CF">
        <w:rPr>
          <w:rFonts w:asciiTheme="majorHAnsi" w:hAnsiTheme="majorHAnsi" w:cstheme="majorHAnsi"/>
          <w:sz w:val="22"/>
          <w:szCs w:val="22"/>
        </w:rPr>
        <w:t>School</w:t>
      </w:r>
      <w:proofErr w:type="gramEnd"/>
      <w:r w:rsidR="00242DE5">
        <w:rPr>
          <w:rFonts w:asciiTheme="majorHAnsi" w:hAnsiTheme="majorHAnsi" w:cstheme="majorHAnsi"/>
          <w:sz w:val="22"/>
          <w:szCs w:val="22"/>
        </w:rPr>
        <w:t>.</w:t>
      </w:r>
    </w:p>
    <w:p w14:paraId="7C156243" w14:textId="7F09938A" w:rsidR="00D517C9" w:rsidRPr="00BB4933" w:rsidRDefault="00D517C9" w:rsidP="00BB4933">
      <w:pPr>
        <w:numPr>
          <w:ilvl w:val="0"/>
          <w:numId w:val="16"/>
        </w:numPr>
        <w:ind w:left="1080"/>
        <w:rPr>
          <w:rFonts w:asciiTheme="majorHAnsi" w:hAnsiTheme="majorHAnsi" w:cstheme="majorHAnsi"/>
          <w:sz w:val="22"/>
          <w:szCs w:val="22"/>
        </w:rPr>
      </w:pPr>
      <w:r w:rsidRPr="000D7DC4">
        <w:rPr>
          <w:rFonts w:asciiTheme="majorHAnsi" w:hAnsiTheme="majorHAnsi" w:cstheme="majorHAnsi"/>
          <w:b/>
          <w:sz w:val="22"/>
          <w:szCs w:val="22"/>
        </w:rPr>
        <w:t xml:space="preserve">Innovation: </w:t>
      </w:r>
      <w:r w:rsidRPr="000D7DC4">
        <w:rPr>
          <w:rFonts w:asciiTheme="majorHAnsi" w:hAnsiTheme="majorHAnsi" w:cstheme="majorHAnsi"/>
          <w:sz w:val="22"/>
          <w:szCs w:val="22"/>
        </w:rPr>
        <w:t>The extent to which the application seeks to shift current research or clinical practice paradigms by utilizing novel theoretical concepts, approaches or methodologies, instrumentation, or interventions.</w:t>
      </w:r>
    </w:p>
    <w:p w14:paraId="5B679AE0" w14:textId="37C31144" w:rsidR="00D517C9" w:rsidRPr="000D7DC4" w:rsidRDefault="00D517C9" w:rsidP="00D517C9">
      <w:pPr>
        <w:numPr>
          <w:ilvl w:val="0"/>
          <w:numId w:val="16"/>
        </w:numPr>
        <w:ind w:left="1080"/>
        <w:rPr>
          <w:rFonts w:asciiTheme="majorHAnsi" w:hAnsiTheme="majorHAnsi" w:cstheme="majorHAnsi"/>
          <w:sz w:val="22"/>
          <w:szCs w:val="22"/>
        </w:rPr>
      </w:pPr>
      <w:r w:rsidRPr="000D7DC4">
        <w:rPr>
          <w:rFonts w:asciiTheme="majorHAnsi" w:hAnsiTheme="majorHAnsi" w:cstheme="majorHAnsi"/>
          <w:b/>
          <w:sz w:val="22"/>
          <w:szCs w:val="22"/>
        </w:rPr>
        <w:t xml:space="preserve">Feasibility: </w:t>
      </w:r>
      <w:r w:rsidRPr="000D7DC4">
        <w:rPr>
          <w:rFonts w:asciiTheme="majorHAnsi" w:hAnsiTheme="majorHAnsi" w:cstheme="majorHAnsi"/>
          <w:sz w:val="22"/>
          <w:szCs w:val="22"/>
        </w:rPr>
        <w:t>The extent to which the application demonstrates that measurable results are achievab</w:t>
      </w:r>
      <w:r w:rsidR="00FB446E" w:rsidRPr="000D7DC4">
        <w:rPr>
          <w:rFonts w:asciiTheme="majorHAnsi" w:hAnsiTheme="majorHAnsi" w:cstheme="majorHAnsi"/>
          <w:sz w:val="22"/>
          <w:szCs w:val="22"/>
        </w:rPr>
        <w:t>le within an 18-month timeframe.</w:t>
      </w:r>
    </w:p>
    <w:p w14:paraId="634B7251" w14:textId="5D3ABDDC"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rPr>
      </w:pPr>
    </w:p>
    <w:p w14:paraId="606D6BE9" w14:textId="77777777" w:rsidR="006A744E" w:rsidRPr="000D7DC4" w:rsidRDefault="006A744E" w:rsidP="006A744E">
      <w:pPr>
        <w:rPr>
          <w:rFonts w:asciiTheme="majorHAnsi" w:eastAsia="Times New Roman" w:hAnsiTheme="majorHAnsi" w:cstheme="majorHAnsi"/>
          <w:sz w:val="22"/>
          <w:szCs w:val="22"/>
        </w:rPr>
      </w:pPr>
      <w:r w:rsidRPr="000D7DC4">
        <w:rPr>
          <w:rFonts w:asciiTheme="majorHAnsi" w:eastAsia="Times New Roman" w:hAnsiTheme="majorHAnsi" w:cstheme="majorHAnsi"/>
          <w:sz w:val="22"/>
          <w:szCs w:val="22"/>
        </w:rPr>
        <w:t>Additional Application Guidelines:</w:t>
      </w:r>
    </w:p>
    <w:p w14:paraId="60D1A55B" w14:textId="7AFA81FE" w:rsidR="006A744E" w:rsidRPr="000D7DC4" w:rsidRDefault="00247B73" w:rsidP="006A744E">
      <w:pPr>
        <w:widowControl w:val="0"/>
        <w:numPr>
          <w:ilvl w:val="0"/>
          <w:numId w:val="2"/>
        </w:numPr>
        <w:autoSpaceDE w:val="0"/>
        <w:autoSpaceDN w:val="0"/>
        <w:adjustRightInd w:val="0"/>
        <w:contextualSpacing/>
        <w:rPr>
          <w:rFonts w:asciiTheme="majorHAnsi" w:eastAsia="Calibri" w:hAnsiTheme="majorHAnsi" w:cstheme="majorHAnsi"/>
          <w:sz w:val="22"/>
          <w:szCs w:val="22"/>
        </w:rPr>
      </w:pPr>
      <w:r w:rsidRPr="000D7DC4">
        <w:rPr>
          <w:rFonts w:asciiTheme="majorHAnsi" w:eastAsia="Calibri" w:hAnsiTheme="majorHAnsi" w:cstheme="majorHAnsi"/>
          <w:b/>
          <w:sz w:val="22"/>
          <w:szCs w:val="22"/>
        </w:rPr>
        <w:t>Preliminary data</w:t>
      </w:r>
      <w:r w:rsidRPr="000D7DC4">
        <w:rPr>
          <w:rFonts w:asciiTheme="majorHAnsi" w:eastAsia="Calibri" w:hAnsiTheme="majorHAnsi" w:cstheme="majorHAnsi"/>
          <w:sz w:val="22"/>
          <w:szCs w:val="22"/>
        </w:rPr>
        <w:t xml:space="preserve">: </w:t>
      </w:r>
      <w:r w:rsidR="006A744E" w:rsidRPr="000D7DC4">
        <w:rPr>
          <w:rFonts w:asciiTheme="majorHAnsi" w:eastAsia="Calibri" w:hAnsiTheme="majorHAnsi" w:cstheme="majorHAnsi"/>
          <w:sz w:val="22"/>
          <w:szCs w:val="22"/>
        </w:rPr>
        <w:t>Because the goal of the program is to foster rapid innovation in response to real-world problems, preliminary data will not be required as part of the application process.</w:t>
      </w:r>
    </w:p>
    <w:p w14:paraId="65C17A7C" w14:textId="575C8020" w:rsidR="006A744E" w:rsidRPr="000D7DC4" w:rsidRDefault="00247B73" w:rsidP="009556CC">
      <w:pPr>
        <w:widowControl w:val="0"/>
        <w:numPr>
          <w:ilvl w:val="0"/>
          <w:numId w:val="2"/>
        </w:numPr>
        <w:autoSpaceDE w:val="0"/>
        <w:autoSpaceDN w:val="0"/>
        <w:adjustRightInd w:val="0"/>
        <w:contextualSpacing/>
        <w:rPr>
          <w:rFonts w:asciiTheme="majorHAnsi" w:eastAsia="Calibri" w:hAnsiTheme="majorHAnsi" w:cstheme="majorHAnsi"/>
          <w:sz w:val="22"/>
          <w:szCs w:val="22"/>
        </w:rPr>
      </w:pPr>
      <w:r w:rsidRPr="000D7DC4">
        <w:rPr>
          <w:rFonts w:asciiTheme="majorHAnsi" w:eastAsia="Calibri" w:hAnsiTheme="majorHAnsi" w:cstheme="majorHAnsi"/>
          <w:b/>
          <w:sz w:val="22"/>
          <w:szCs w:val="22"/>
        </w:rPr>
        <w:t>Subcontracts:</w:t>
      </w:r>
      <w:r w:rsidRPr="000D7DC4">
        <w:rPr>
          <w:rFonts w:asciiTheme="majorHAnsi" w:eastAsia="Calibri" w:hAnsiTheme="majorHAnsi" w:cstheme="majorHAnsi"/>
          <w:sz w:val="22"/>
          <w:szCs w:val="22"/>
        </w:rPr>
        <w:t xml:space="preserve"> </w:t>
      </w:r>
      <w:r w:rsidR="009556CC" w:rsidRPr="000D7DC4">
        <w:rPr>
          <w:rFonts w:asciiTheme="majorHAnsi" w:hAnsiTheme="majorHAnsi" w:cstheme="majorHAnsi"/>
          <w:color w:val="000000" w:themeColor="text1"/>
          <w:sz w:val="22"/>
          <w:szCs w:val="22"/>
        </w:rPr>
        <w:t xml:space="preserve">External collaboration is permitted in cases where there is a clear scientific rationale for why the work needs to be done externally. </w:t>
      </w:r>
      <w:r w:rsidR="009556CC" w:rsidRPr="000D7DC4">
        <w:rPr>
          <w:rFonts w:asciiTheme="majorHAnsi" w:hAnsiTheme="majorHAnsi" w:cstheme="majorHAnsi"/>
          <w:sz w:val="22"/>
          <w:szCs w:val="22"/>
        </w:rPr>
        <w:t xml:space="preserve">A letter describing the subcontractor’s commitment to the work outlined in the proposal and the scope of their contribution should be submitted at the time of application. All other paperwork needed to set up the subcontract can be submitted </w:t>
      </w:r>
      <w:proofErr w:type="gramStart"/>
      <w:r w:rsidR="009556CC" w:rsidRPr="000D7DC4">
        <w:rPr>
          <w:rFonts w:asciiTheme="majorHAnsi" w:hAnsiTheme="majorHAnsi" w:cstheme="majorHAnsi"/>
          <w:sz w:val="22"/>
          <w:szCs w:val="22"/>
        </w:rPr>
        <w:t>if and when</w:t>
      </w:r>
      <w:proofErr w:type="gramEnd"/>
      <w:r w:rsidR="009556CC" w:rsidRPr="000D7DC4">
        <w:rPr>
          <w:rFonts w:asciiTheme="majorHAnsi" w:hAnsiTheme="majorHAnsi" w:cstheme="majorHAnsi"/>
          <w:sz w:val="22"/>
          <w:szCs w:val="22"/>
        </w:rPr>
        <w:t xml:space="preserve"> the project is funded.</w:t>
      </w:r>
    </w:p>
    <w:p w14:paraId="4E6488A8" w14:textId="740FBC10" w:rsidR="000A2C57" w:rsidRPr="000D7DC4" w:rsidRDefault="00F46C6C" w:rsidP="000A2C57">
      <w:pPr>
        <w:widowControl w:val="0"/>
        <w:numPr>
          <w:ilvl w:val="0"/>
          <w:numId w:val="2"/>
        </w:numPr>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b/>
          <w:sz w:val="22"/>
          <w:szCs w:val="22"/>
        </w:rPr>
        <w:t>Outside spending/salary support</w:t>
      </w:r>
      <w:r w:rsidR="00247B73" w:rsidRPr="000D7DC4">
        <w:rPr>
          <w:rFonts w:asciiTheme="majorHAnsi" w:eastAsia="Times New Roman" w:hAnsiTheme="majorHAnsi" w:cstheme="majorHAnsi"/>
          <w:b/>
          <w:sz w:val="22"/>
          <w:szCs w:val="22"/>
        </w:rPr>
        <w:t>:</w:t>
      </w:r>
      <w:r w:rsidR="00247B73" w:rsidRPr="000D7DC4">
        <w:rPr>
          <w:rFonts w:asciiTheme="majorHAnsi" w:eastAsia="Times New Roman" w:hAnsiTheme="majorHAnsi" w:cstheme="majorHAnsi"/>
          <w:sz w:val="22"/>
          <w:szCs w:val="22"/>
        </w:rPr>
        <w:t xml:space="preserve"> </w:t>
      </w:r>
      <w:r w:rsidR="000A2C57" w:rsidRPr="000D7DC4">
        <w:rPr>
          <w:rFonts w:asciiTheme="majorHAnsi" w:eastAsia="Times New Roman" w:hAnsiTheme="majorHAnsi" w:cstheme="majorHAnsi"/>
          <w:sz w:val="22"/>
          <w:szCs w:val="22"/>
        </w:rPr>
        <w:t xml:space="preserve">Funds may be used </w:t>
      </w:r>
      <w:r w:rsidRPr="000D7DC4">
        <w:rPr>
          <w:rFonts w:asciiTheme="majorHAnsi" w:eastAsia="Times New Roman" w:hAnsiTheme="majorHAnsi" w:cstheme="majorHAnsi"/>
          <w:sz w:val="22"/>
          <w:szCs w:val="22"/>
        </w:rPr>
        <w:t>for</w:t>
      </w:r>
      <w:r w:rsidR="000A2C57" w:rsidRPr="000D7DC4">
        <w:rPr>
          <w:rFonts w:asciiTheme="majorHAnsi" w:eastAsia="Times New Roman" w:hAnsiTheme="majorHAnsi" w:cstheme="majorHAnsi"/>
          <w:sz w:val="22"/>
          <w:szCs w:val="22"/>
        </w:rPr>
        <w:t xml:space="preserve"> project-related expenses </w:t>
      </w:r>
      <w:r w:rsidRPr="000D7DC4">
        <w:rPr>
          <w:rFonts w:asciiTheme="majorHAnsi" w:eastAsia="Times New Roman" w:hAnsiTheme="majorHAnsi" w:cstheme="majorHAnsi"/>
          <w:sz w:val="22"/>
          <w:szCs w:val="22"/>
        </w:rPr>
        <w:t xml:space="preserve">at other Harvard </w:t>
      </w:r>
      <w:r w:rsidR="00DC55E3">
        <w:rPr>
          <w:rFonts w:asciiTheme="majorHAnsi" w:eastAsia="Times New Roman" w:hAnsiTheme="majorHAnsi" w:cstheme="majorHAnsi"/>
          <w:sz w:val="22"/>
          <w:szCs w:val="22"/>
        </w:rPr>
        <w:t>s</w:t>
      </w:r>
      <w:r w:rsidR="00DC55E3" w:rsidRPr="000D7DC4">
        <w:rPr>
          <w:rFonts w:asciiTheme="majorHAnsi" w:eastAsia="Times New Roman" w:hAnsiTheme="majorHAnsi" w:cstheme="majorHAnsi"/>
          <w:sz w:val="22"/>
          <w:szCs w:val="22"/>
        </w:rPr>
        <w:t>chools</w:t>
      </w:r>
      <w:r w:rsidRPr="000D7DC4">
        <w:rPr>
          <w:rFonts w:asciiTheme="majorHAnsi" w:eastAsia="Times New Roman" w:hAnsiTheme="majorHAnsi" w:cstheme="majorHAnsi"/>
          <w:sz w:val="22"/>
          <w:szCs w:val="22"/>
        </w:rPr>
        <w:t xml:space="preserve">, though they </w:t>
      </w:r>
      <w:r w:rsidR="000A2C57" w:rsidRPr="000D7DC4">
        <w:rPr>
          <w:rFonts w:asciiTheme="majorHAnsi" w:eastAsia="Times New Roman" w:hAnsiTheme="majorHAnsi" w:cstheme="majorHAnsi"/>
          <w:sz w:val="22"/>
          <w:szCs w:val="22"/>
        </w:rPr>
        <w:t>cannot provide salary support for faculty outside of the Harvard Chan School whose salaries are already</w:t>
      </w:r>
      <w:r w:rsidR="00CD4A5C" w:rsidRPr="000D7DC4">
        <w:rPr>
          <w:rFonts w:asciiTheme="majorHAnsi" w:eastAsia="Times New Roman" w:hAnsiTheme="majorHAnsi" w:cstheme="majorHAnsi"/>
          <w:sz w:val="22"/>
          <w:szCs w:val="22"/>
        </w:rPr>
        <w:t xml:space="preserve"> fully</w:t>
      </w:r>
      <w:r w:rsidR="000A2C57" w:rsidRPr="000D7DC4">
        <w:rPr>
          <w:rFonts w:asciiTheme="majorHAnsi" w:eastAsia="Times New Roman" w:hAnsiTheme="majorHAnsi" w:cstheme="majorHAnsi"/>
          <w:sz w:val="22"/>
          <w:szCs w:val="22"/>
        </w:rPr>
        <w:t xml:space="preserve"> covered by institutional funds.</w:t>
      </w:r>
    </w:p>
    <w:p w14:paraId="095294EE" w14:textId="78477102" w:rsidR="002E04CF" w:rsidRPr="000D7DC4" w:rsidRDefault="002E04CF" w:rsidP="002352A5">
      <w:pPr>
        <w:widowControl w:val="0"/>
        <w:numPr>
          <w:ilvl w:val="0"/>
          <w:numId w:val="2"/>
        </w:numPr>
        <w:autoSpaceDE w:val="0"/>
        <w:autoSpaceDN w:val="0"/>
        <w:adjustRightInd w:val="0"/>
        <w:rPr>
          <w:rFonts w:asciiTheme="majorHAnsi" w:eastAsia="Times New Roman" w:hAnsiTheme="majorHAnsi" w:cstheme="majorHAnsi"/>
          <w:sz w:val="22"/>
          <w:szCs w:val="22"/>
        </w:rPr>
      </w:pPr>
      <w:r w:rsidRPr="000D7DC4">
        <w:rPr>
          <w:rFonts w:asciiTheme="majorHAnsi" w:eastAsia="Times New Roman" w:hAnsiTheme="majorHAnsi" w:cstheme="majorHAnsi"/>
          <w:b/>
          <w:sz w:val="22"/>
          <w:szCs w:val="22"/>
        </w:rPr>
        <w:t>Indirect costs:</w:t>
      </w:r>
      <w:r w:rsidR="009556CC" w:rsidRPr="000D7DC4">
        <w:rPr>
          <w:rFonts w:asciiTheme="majorHAnsi" w:hAnsiTheme="majorHAnsi" w:cstheme="majorHAnsi"/>
          <w:sz w:val="22"/>
          <w:szCs w:val="22"/>
        </w:rPr>
        <w:t xml:space="preserve"> </w:t>
      </w:r>
      <w:r w:rsidR="00F46C6C" w:rsidRPr="000D7DC4">
        <w:rPr>
          <w:rFonts w:asciiTheme="majorHAnsi" w:hAnsiTheme="majorHAnsi" w:cstheme="majorHAnsi"/>
          <w:sz w:val="22"/>
          <w:szCs w:val="22"/>
        </w:rPr>
        <w:t xml:space="preserve">Indirect costs should not be included. </w:t>
      </w:r>
      <w:r w:rsidR="009556CC" w:rsidRPr="000D7DC4">
        <w:rPr>
          <w:rFonts w:asciiTheme="majorHAnsi" w:eastAsia="Times New Roman" w:hAnsiTheme="majorHAnsi" w:cstheme="majorHAnsi"/>
          <w:sz w:val="22"/>
          <w:szCs w:val="22"/>
        </w:rPr>
        <w:t>The full award should be used to support direct project costs.</w:t>
      </w:r>
      <w:r w:rsidR="00242DE5" w:rsidRPr="00242DE5">
        <w:rPr>
          <w:rFonts w:asciiTheme="majorHAnsi" w:eastAsia="Calibri" w:hAnsiTheme="majorHAnsi" w:cstheme="majorHAnsi"/>
          <w:b/>
          <w:sz w:val="22"/>
          <w:szCs w:val="22"/>
        </w:rPr>
        <w:t xml:space="preserve"> </w:t>
      </w:r>
      <w:r w:rsidR="00242DE5" w:rsidRPr="00C176CF">
        <w:rPr>
          <w:rFonts w:asciiTheme="majorHAnsi" w:eastAsia="Calibri" w:hAnsiTheme="majorHAnsi" w:cstheme="majorHAnsi"/>
          <w:b/>
          <w:sz w:val="22"/>
          <w:szCs w:val="22"/>
        </w:rPr>
        <w:t>PLEASE</w:t>
      </w:r>
      <w:r w:rsidR="00242DE5" w:rsidRPr="00C176CF">
        <w:rPr>
          <w:rFonts w:asciiTheme="majorHAnsi" w:eastAsia="Calibri" w:hAnsiTheme="majorHAnsi" w:cstheme="majorHAnsi"/>
          <w:sz w:val="22"/>
          <w:szCs w:val="22"/>
        </w:rPr>
        <w:t xml:space="preserve"> </w:t>
      </w:r>
      <w:r w:rsidR="00242DE5" w:rsidRPr="00C176CF">
        <w:rPr>
          <w:rFonts w:asciiTheme="majorHAnsi" w:eastAsia="Calibri" w:hAnsiTheme="majorHAnsi" w:cstheme="majorHAnsi"/>
          <w:b/>
          <w:sz w:val="22"/>
          <w:szCs w:val="22"/>
        </w:rPr>
        <w:t>NOTE: Indirect costs, including indirect costs on sub-contracts, cannot be charged to internally funded awards.</w:t>
      </w:r>
    </w:p>
    <w:p w14:paraId="6B226E0A" w14:textId="77777777" w:rsidR="00471AD1" w:rsidRDefault="00471AD1" w:rsidP="00655868">
      <w:pPr>
        <w:widowControl w:val="0"/>
        <w:autoSpaceDE w:val="0"/>
        <w:autoSpaceDN w:val="0"/>
        <w:adjustRightInd w:val="0"/>
      </w:pPr>
    </w:p>
    <w:p w14:paraId="01907693" w14:textId="6EAFD8F0" w:rsidR="00655868" w:rsidRPr="000D7DC4" w:rsidRDefault="00655868" w:rsidP="00655868">
      <w:pPr>
        <w:widowControl w:val="0"/>
        <w:autoSpaceDE w:val="0"/>
        <w:autoSpaceDN w:val="0"/>
        <w:adjustRightInd w:val="0"/>
        <w:rPr>
          <w:rFonts w:asciiTheme="majorHAnsi" w:eastAsia="Times New Roman" w:hAnsiTheme="majorHAnsi" w:cstheme="majorHAnsi"/>
          <w:sz w:val="22"/>
          <w:szCs w:val="22"/>
          <w:u w:val="single"/>
        </w:rPr>
      </w:pPr>
      <w:r w:rsidRPr="000D7DC4">
        <w:rPr>
          <w:rFonts w:asciiTheme="majorHAnsi" w:eastAsia="Times New Roman" w:hAnsiTheme="majorHAnsi" w:cstheme="majorHAnsi"/>
          <w:sz w:val="22"/>
          <w:szCs w:val="22"/>
          <w:u w:val="single"/>
        </w:rPr>
        <w:t>REPORT</w:t>
      </w:r>
      <w:r w:rsidR="001D3675">
        <w:rPr>
          <w:rFonts w:asciiTheme="majorHAnsi" w:eastAsia="Times New Roman" w:hAnsiTheme="majorHAnsi" w:cstheme="majorHAnsi"/>
          <w:sz w:val="22"/>
          <w:szCs w:val="22"/>
          <w:u w:val="single"/>
        </w:rPr>
        <w:t>ING</w:t>
      </w:r>
    </w:p>
    <w:p w14:paraId="1E218D31" w14:textId="0ED3871A" w:rsidR="00655868" w:rsidRPr="001D3675" w:rsidRDefault="00655868" w:rsidP="001D3675">
      <w:pPr>
        <w:pStyle w:val="ListParagraph"/>
        <w:widowControl w:val="0"/>
        <w:numPr>
          <w:ilvl w:val="0"/>
          <w:numId w:val="20"/>
        </w:numPr>
        <w:autoSpaceDE w:val="0"/>
        <w:autoSpaceDN w:val="0"/>
        <w:adjustRightInd w:val="0"/>
        <w:rPr>
          <w:rFonts w:asciiTheme="majorHAnsi" w:eastAsia="Times New Roman" w:hAnsiTheme="majorHAnsi" w:cstheme="majorHAnsi"/>
          <w:sz w:val="22"/>
          <w:szCs w:val="22"/>
        </w:rPr>
      </w:pPr>
      <w:r w:rsidRPr="001D3675">
        <w:rPr>
          <w:rFonts w:asciiTheme="majorHAnsi" w:eastAsia="Times New Roman" w:hAnsiTheme="majorHAnsi" w:cstheme="majorHAnsi"/>
          <w:sz w:val="22"/>
          <w:szCs w:val="22"/>
        </w:rPr>
        <w:t>A final report will be due 30</w:t>
      </w:r>
      <w:r w:rsidR="00EC043F">
        <w:rPr>
          <w:rFonts w:asciiTheme="majorHAnsi" w:eastAsia="Times New Roman" w:hAnsiTheme="majorHAnsi" w:cstheme="majorHAnsi"/>
          <w:sz w:val="22"/>
          <w:szCs w:val="22"/>
        </w:rPr>
        <w:t>-</w:t>
      </w:r>
      <w:r w:rsidRPr="001D3675">
        <w:rPr>
          <w:rFonts w:asciiTheme="majorHAnsi" w:eastAsia="Times New Roman" w:hAnsiTheme="majorHAnsi" w:cstheme="majorHAnsi"/>
          <w:sz w:val="22"/>
          <w:szCs w:val="22"/>
        </w:rPr>
        <w:t xml:space="preserve">calendar days after the end of the 18-month funding period that summarizes the impact of the project and progress towards broader dissemination of knowledge. A final report template will be sent to awardees one-month prior to the close of the award. </w:t>
      </w:r>
    </w:p>
    <w:p w14:paraId="1FC3E777" w14:textId="4E102D77" w:rsidR="006A744E" w:rsidRPr="000D7DC4" w:rsidRDefault="006A744E" w:rsidP="000D4210">
      <w:pPr>
        <w:widowControl w:val="0"/>
        <w:autoSpaceDE w:val="0"/>
        <w:autoSpaceDN w:val="0"/>
        <w:adjustRightInd w:val="0"/>
        <w:rPr>
          <w:rFonts w:asciiTheme="majorHAnsi" w:eastAsia="Times New Roman" w:hAnsiTheme="majorHAnsi" w:cstheme="majorHAnsi"/>
          <w:b/>
          <w:i/>
          <w:sz w:val="22"/>
          <w:szCs w:val="22"/>
        </w:rPr>
      </w:pPr>
    </w:p>
    <w:p w14:paraId="6B209D86" w14:textId="1BBF24AC" w:rsidR="006A744E" w:rsidRPr="000D7DC4" w:rsidRDefault="006A744E" w:rsidP="006A744E">
      <w:pPr>
        <w:widowControl w:val="0"/>
        <w:autoSpaceDE w:val="0"/>
        <w:autoSpaceDN w:val="0"/>
        <w:adjustRightInd w:val="0"/>
        <w:rPr>
          <w:rFonts w:asciiTheme="majorHAnsi" w:eastAsia="Times New Roman" w:hAnsiTheme="majorHAnsi" w:cstheme="majorHAnsi"/>
          <w:sz w:val="22"/>
          <w:szCs w:val="22"/>
          <w:u w:val="single"/>
        </w:rPr>
      </w:pPr>
      <w:r w:rsidRPr="000D7DC4">
        <w:rPr>
          <w:rFonts w:asciiTheme="majorHAnsi" w:eastAsia="Times New Roman" w:hAnsiTheme="majorHAnsi" w:cstheme="majorHAnsi"/>
          <w:sz w:val="22"/>
          <w:szCs w:val="22"/>
          <w:u w:val="single"/>
        </w:rPr>
        <w:t>ADDITIONAL TERMS OF THE AWARD</w:t>
      </w:r>
    </w:p>
    <w:p w14:paraId="5D48103E" w14:textId="77777777" w:rsidR="006A744E" w:rsidRPr="000D7DC4" w:rsidRDefault="006A744E" w:rsidP="006A744E">
      <w:pPr>
        <w:widowControl w:val="0"/>
        <w:numPr>
          <w:ilvl w:val="0"/>
          <w:numId w:val="3"/>
        </w:numPr>
        <w:autoSpaceDE w:val="0"/>
        <w:autoSpaceDN w:val="0"/>
        <w:adjustRightInd w:val="0"/>
        <w:contextualSpacing/>
        <w:rPr>
          <w:rFonts w:asciiTheme="majorHAnsi" w:eastAsia="Calibri" w:hAnsiTheme="majorHAnsi" w:cstheme="majorHAnsi"/>
          <w:sz w:val="22"/>
          <w:szCs w:val="22"/>
        </w:rPr>
      </w:pPr>
      <w:r w:rsidRPr="000D7DC4">
        <w:rPr>
          <w:rFonts w:asciiTheme="majorHAnsi" w:eastAsia="Calibri" w:hAnsiTheme="majorHAnsi" w:cstheme="majorHAnsi"/>
          <w:sz w:val="22"/>
          <w:szCs w:val="22"/>
        </w:rPr>
        <w:t>Should the PI leave the Harvard Chan School, the remainder of the award will be forfeited (i.e., may not be transferred to another institution).</w:t>
      </w:r>
    </w:p>
    <w:p w14:paraId="2C047371" w14:textId="77777777" w:rsidR="003E5BF4" w:rsidRPr="000D7DC4" w:rsidRDefault="003E5BF4">
      <w:pPr>
        <w:rPr>
          <w:rFonts w:asciiTheme="majorHAnsi" w:hAnsiTheme="majorHAnsi" w:cstheme="majorHAnsi"/>
          <w:sz w:val="22"/>
          <w:szCs w:val="22"/>
        </w:rPr>
      </w:pPr>
    </w:p>
    <w:sectPr w:rsidR="003E5BF4" w:rsidRPr="000D7DC4" w:rsidSect="00342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C74"/>
    <w:multiLevelType w:val="hybridMultilevel"/>
    <w:tmpl w:val="BF082BA2"/>
    <w:lvl w:ilvl="0" w:tplc="3CCA7C88">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703C"/>
    <w:multiLevelType w:val="hybridMultilevel"/>
    <w:tmpl w:val="7C960200"/>
    <w:lvl w:ilvl="0" w:tplc="3A182A28">
      <w:start w:val="1"/>
      <w:numFmt w:val="decimal"/>
      <w:lvlText w:val="(%1)"/>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B53AFADE">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20B6"/>
    <w:multiLevelType w:val="hybridMultilevel"/>
    <w:tmpl w:val="7C960200"/>
    <w:lvl w:ilvl="0" w:tplc="3A182A28">
      <w:start w:val="1"/>
      <w:numFmt w:val="decimal"/>
      <w:lvlText w:val="(%1)"/>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B53AFADE">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C1404"/>
    <w:multiLevelType w:val="hybridMultilevel"/>
    <w:tmpl w:val="448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67B68"/>
    <w:multiLevelType w:val="multilevel"/>
    <w:tmpl w:val="14C05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75F55"/>
    <w:multiLevelType w:val="hybridMultilevel"/>
    <w:tmpl w:val="FDE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C7D7D"/>
    <w:multiLevelType w:val="hybridMultilevel"/>
    <w:tmpl w:val="D738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B1CA6"/>
    <w:multiLevelType w:val="hybridMultilevel"/>
    <w:tmpl w:val="9996B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4842A7"/>
    <w:multiLevelType w:val="hybridMultilevel"/>
    <w:tmpl w:val="BF08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017B3"/>
    <w:multiLevelType w:val="hybridMultilevel"/>
    <w:tmpl w:val="A42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95624"/>
    <w:multiLevelType w:val="hybridMultilevel"/>
    <w:tmpl w:val="EB74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12D3C"/>
    <w:multiLevelType w:val="hybridMultilevel"/>
    <w:tmpl w:val="7C960200"/>
    <w:lvl w:ilvl="0" w:tplc="3A182A28">
      <w:start w:val="1"/>
      <w:numFmt w:val="decimal"/>
      <w:lvlText w:val="(%1)"/>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B53AFADE">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739BC"/>
    <w:multiLevelType w:val="hybridMultilevel"/>
    <w:tmpl w:val="4EF47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6E3303"/>
    <w:multiLevelType w:val="hybridMultilevel"/>
    <w:tmpl w:val="AFD28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4B1D14"/>
    <w:multiLevelType w:val="hybridMultilevel"/>
    <w:tmpl w:val="7C960200"/>
    <w:lvl w:ilvl="0" w:tplc="3A182A28">
      <w:start w:val="1"/>
      <w:numFmt w:val="decimal"/>
      <w:lvlText w:val="(%1)"/>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B53AFADE">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A5A67"/>
    <w:multiLevelType w:val="hybridMultilevel"/>
    <w:tmpl w:val="D3F0186E"/>
    <w:lvl w:ilvl="0" w:tplc="061CBF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EA7881"/>
    <w:multiLevelType w:val="hybridMultilevel"/>
    <w:tmpl w:val="5A341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3F163C"/>
    <w:multiLevelType w:val="hybridMultilevel"/>
    <w:tmpl w:val="E7B6E186"/>
    <w:lvl w:ilvl="0" w:tplc="58A41A82">
      <w:start w:val="1"/>
      <w:numFmt w:val="lowerLetter"/>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486D33"/>
    <w:multiLevelType w:val="hybridMultilevel"/>
    <w:tmpl w:val="F518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507B13"/>
    <w:multiLevelType w:val="hybridMultilevel"/>
    <w:tmpl w:val="B81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1"/>
  </w:num>
  <w:num w:numId="5">
    <w:abstractNumId w:val="19"/>
  </w:num>
  <w:num w:numId="6">
    <w:abstractNumId w:val="9"/>
  </w:num>
  <w:num w:numId="7">
    <w:abstractNumId w:val="5"/>
  </w:num>
  <w:num w:numId="8">
    <w:abstractNumId w:val="15"/>
  </w:num>
  <w:num w:numId="9">
    <w:abstractNumId w:val="14"/>
  </w:num>
  <w:num w:numId="10">
    <w:abstractNumId w:val="2"/>
  </w:num>
  <w:num w:numId="11">
    <w:abstractNumId w:val="4"/>
  </w:num>
  <w:num w:numId="12">
    <w:abstractNumId w:val="7"/>
  </w:num>
  <w:num w:numId="13">
    <w:abstractNumId w:val="6"/>
  </w:num>
  <w:num w:numId="14">
    <w:abstractNumId w:val="12"/>
  </w:num>
  <w:num w:numId="15">
    <w:abstractNumId w:val="13"/>
  </w:num>
  <w:num w:numId="16">
    <w:abstractNumId w:val="17"/>
  </w:num>
  <w:num w:numId="17">
    <w:abstractNumId w:val="0"/>
  </w:num>
  <w:num w:numId="18">
    <w:abstractNumId w:val="16"/>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69"/>
    <w:rsid w:val="00002B5A"/>
    <w:rsid w:val="0001389D"/>
    <w:rsid w:val="00022466"/>
    <w:rsid w:val="000455DE"/>
    <w:rsid w:val="000455F8"/>
    <w:rsid w:val="00073666"/>
    <w:rsid w:val="00077ADD"/>
    <w:rsid w:val="00093705"/>
    <w:rsid w:val="000976CC"/>
    <w:rsid w:val="00097FBC"/>
    <w:rsid w:val="000A2C57"/>
    <w:rsid w:val="000D4210"/>
    <w:rsid w:val="000D7DC4"/>
    <w:rsid w:val="000E2409"/>
    <w:rsid w:val="000F542F"/>
    <w:rsid w:val="00130348"/>
    <w:rsid w:val="0014607A"/>
    <w:rsid w:val="0018149A"/>
    <w:rsid w:val="001D3675"/>
    <w:rsid w:val="001D42DB"/>
    <w:rsid w:val="00232724"/>
    <w:rsid w:val="002352A5"/>
    <w:rsid w:val="00242DE5"/>
    <w:rsid w:val="00247B73"/>
    <w:rsid w:val="00275414"/>
    <w:rsid w:val="002775E8"/>
    <w:rsid w:val="00294FF5"/>
    <w:rsid w:val="002E04CF"/>
    <w:rsid w:val="002F26DE"/>
    <w:rsid w:val="0031722D"/>
    <w:rsid w:val="00342A69"/>
    <w:rsid w:val="00343DFE"/>
    <w:rsid w:val="003517FF"/>
    <w:rsid w:val="00374313"/>
    <w:rsid w:val="00382445"/>
    <w:rsid w:val="003A63FE"/>
    <w:rsid w:val="003B75AF"/>
    <w:rsid w:val="003C72B2"/>
    <w:rsid w:val="003E13F3"/>
    <w:rsid w:val="003E5BF4"/>
    <w:rsid w:val="003F27CD"/>
    <w:rsid w:val="00413608"/>
    <w:rsid w:val="00432F0D"/>
    <w:rsid w:val="00444DFB"/>
    <w:rsid w:val="00444FB3"/>
    <w:rsid w:val="0045366D"/>
    <w:rsid w:val="004659B3"/>
    <w:rsid w:val="00471AD1"/>
    <w:rsid w:val="004752DA"/>
    <w:rsid w:val="00494842"/>
    <w:rsid w:val="00497D18"/>
    <w:rsid w:val="004A557B"/>
    <w:rsid w:val="005069B0"/>
    <w:rsid w:val="00507662"/>
    <w:rsid w:val="005128B8"/>
    <w:rsid w:val="00525431"/>
    <w:rsid w:val="005327E5"/>
    <w:rsid w:val="0056094E"/>
    <w:rsid w:val="00562EC7"/>
    <w:rsid w:val="00566109"/>
    <w:rsid w:val="00571E7A"/>
    <w:rsid w:val="00590D07"/>
    <w:rsid w:val="0060617A"/>
    <w:rsid w:val="00613330"/>
    <w:rsid w:val="006365AF"/>
    <w:rsid w:val="00653C88"/>
    <w:rsid w:val="00655868"/>
    <w:rsid w:val="00677B5A"/>
    <w:rsid w:val="0069141F"/>
    <w:rsid w:val="006A744E"/>
    <w:rsid w:val="006C4FA1"/>
    <w:rsid w:val="006C6E9A"/>
    <w:rsid w:val="006C7C6C"/>
    <w:rsid w:val="006D0EB3"/>
    <w:rsid w:val="006D3957"/>
    <w:rsid w:val="006E73CD"/>
    <w:rsid w:val="006F3E0B"/>
    <w:rsid w:val="007A63DF"/>
    <w:rsid w:val="007B293D"/>
    <w:rsid w:val="007C2D49"/>
    <w:rsid w:val="007C5E9E"/>
    <w:rsid w:val="00805524"/>
    <w:rsid w:val="008110A6"/>
    <w:rsid w:val="008406D3"/>
    <w:rsid w:val="00864BEF"/>
    <w:rsid w:val="008663AB"/>
    <w:rsid w:val="00867485"/>
    <w:rsid w:val="008A7752"/>
    <w:rsid w:val="008A79B1"/>
    <w:rsid w:val="008C1B1B"/>
    <w:rsid w:val="008C52D5"/>
    <w:rsid w:val="008F245E"/>
    <w:rsid w:val="009556CC"/>
    <w:rsid w:val="009625EC"/>
    <w:rsid w:val="00983C94"/>
    <w:rsid w:val="009973D7"/>
    <w:rsid w:val="009A4A02"/>
    <w:rsid w:val="009A4F3C"/>
    <w:rsid w:val="009C5F6E"/>
    <w:rsid w:val="009C6C59"/>
    <w:rsid w:val="009D65CB"/>
    <w:rsid w:val="009F003D"/>
    <w:rsid w:val="00A6201A"/>
    <w:rsid w:val="00A75039"/>
    <w:rsid w:val="00AA46AB"/>
    <w:rsid w:val="00AA5CFE"/>
    <w:rsid w:val="00AB2584"/>
    <w:rsid w:val="00AB78E1"/>
    <w:rsid w:val="00AD2AFE"/>
    <w:rsid w:val="00AF6BE0"/>
    <w:rsid w:val="00B602E8"/>
    <w:rsid w:val="00B732EE"/>
    <w:rsid w:val="00BA0F29"/>
    <w:rsid w:val="00BB4933"/>
    <w:rsid w:val="00BD3ADD"/>
    <w:rsid w:val="00C33E65"/>
    <w:rsid w:val="00C849DD"/>
    <w:rsid w:val="00C91907"/>
    <w:rsid w:val="00CB2E01"/>
    <w:rsid w:val="00CC30BD"/>
    <w:rsid w:val="00CD4A5C"/>
    <w:rsid w:val="00CE6611"/>
    <w:rsid w:val="00CF1917"/>
    <w:rsid w:val="00CF2C7A"/>
    <w:rsid w:val="00D30D49"/>
    <w:rsid w:val="00D3393C"/>
    <w:rsid w:val="00D517C9"/>
    <w:rsid w:val="00D55CCF"/>
    <w:rsid w:val="00D9225F"/>
    <w:rsid w:val="00DA287D"/>
    <w:rsid w:val="00DC55E3"/>
    <w:rsid w:val="00DE4129"/>
    <w:rsid w:val="00DF1654"/>
    <w:rsid w:val="00DF526D"/>
    <w:rsid w:val="00E53F4B"/>
    <w:rsid w:val="00E84FF2"/>
    <w:rsid w:val="00EB3D40"/>
    <w:rsid w:val="00EC043F"/>
    <w:rsid w:val="00EF6DE1"/>
    <w:rsid w:val="00F15D22"/>
    <w:rsid w:val="00F30D94"/>
    <w:rsid w:val="00F46C6C"/>
    <w:rsid w:val="00F7356F"/>
    <w:rsid w:val="00F82531"/>
    <w:rsid w:val="00F8555C"/>
    <w:rsid w:val="00F95BCD"/>
    <w:rsid w:val="00FB446E"/>
    <w:rsid w:val="00FD6B34"/>
    <w:rsid w:val="00FF0878"/>
    <w:rsid w:val="00FF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E0BF"/>
  <w14:defaultImageDpi w14:val="330"/>
  <w15:chartTrackingRefBased/>
  <w15:docId w15:val="{29C65AD5-484B-4037-974B-77A4C365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878"/>
    <w:rPr>
      <w:color w:val="0563C1" w:themeColor="hyperlink"/>
      <w:u w:val="single"/>
    </w:rPr>
  </w:style>
  <w:style w:type="paragraph" w:styleId="ListParagraph">
    <w:name w:val="List Paragraph"/>
    <w:basedOn w:val="Normal"/>
    <w:uiPriority w:val="34"/>
    <w:qFormat/>
    <w:rsid w:val="00571E7A"/>
    <w:pPr>
      <w:ind w:left="720"/>
      <w:contextualSpacing/>
    </w:pPr>
  </w:style>
  <w:style w:type="character" w:styleId="FollowedHyperlink">
    <w:name w:val="FollowedHyperlink"/>
    <w:basedOn w:val="DefaultParagraphFont"/>
    <w:uiPriority w:val="99"/>
    <w:semiHidden/>
    <w:unhideWhenUsed/>
    <w:rsid w:val="00571E7A"/>
    <w:rPr>
      <w:color w:val="954F72" w:themeColor="followedHyperlink"/>
      <w:u w:val="single"/>
    </w:rPr>
  </w:style>
  <w:style w:type="character" w:styleId="CommentReference">
    <w:name w:val="annotation reference"/>
    <w:basedOn w:val="DefaultParagraphFont"/>
    <w:uiPriority w:val="99"/>
    <w:semiHidden/>
    <w:unhideWhenUsed/>
    <w:rsid w:val="00CC30BD"/>
    <w:rPr>
      <w:sz w:val="16"/>
      <w:szCs w:val="16"/>
    </w:rPr>
  </w:style>
  <w:style w:type="paragraph" w:styleId="CommentText">
    <w:name w:val="annotation text"/>
    <w:basedOn w:val="Normal"/>
    <w:link w:val="CommentTextChar"/>
    <w:uiPriority w:val="99"/>
    <w:semiHidden/>
    <w:unhideWhenUsed/>
    <w:rsid w:val="00CC30BD"/>
    <w:rPr>
      <w:sz w:val="20"/>
      <w:szCs w:val="20"/>
    </w:rPr>
  </w:style>
  <w:style w:type="character" w:customStyle="1" w:styleId="CommentTextChar">
    <w:name w:val="Comment Text Char"/>
    <w:basedOn w:val="DefaultParagraphFont"/>
    <w:link w:val="CommentText"/>
    <w:uiPriority w:val="99"/>
    <w:semiHidden/>
    <w:rsid w:val="00CC30BD"/>
    <w:rPr>
      <w:sz w:val="20"/>
      <w:szCs w:val="20"/>
    </w:rPr>
  </w:style>
  <w:style w:type="paragraph" w:styleId="CommentSubject">
    <w:name w:val="annotation subject"/>
    <w:basedOn w:val="CommentText"/>
    <w:next w:val="CommentText"/>
    <w:link w:val="CommentSubjectChar"/>
    <w:uiPriority w:val="99"/>
    <w:semiHidden/>
    <w:unhideWhenUsed/>
    <w:rsid w:val="00CC30BD"/>
    <w:rPr>
      <w:b/>
      <w:bCs/>
    </w:rPr>
  </w:style>
  <w:style w:type="character" w:customStyle="1" w:styleId="CommentSubjectChar">
    <w:name w:val="Comment Subject Char"/>
    <w:basedOn w:val="CommentTextChar"/>
    <w:link w:val="CommentSubject"/>
    <w:uiPriority w:val="99"/>
    <w:semiHidden/>
    <w:rsid w:val="00CC30BD"/>
    <w:rPr>
      <w:b/>
      <w:bCs/>
      <w:sz w:val="20"/>
      <w:szCs w:val="20"/>
    </w:rPr>
  </w:style>
  <w:style w:type="paragraph" w:styleId="BalloonText">
    <w:name w:val="Balloon Text"/>
    <w:basedOn w:val="Normal"/>
    <w:link w:val="BalloonTextChar"/>
    <w:uiPriority w:val="99"/>
    <w:semiHidden/>
    <w:unhideWhenUsed/>
    <w:rsid w:val="00CC3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0BD"/>
    <w:rPr>
      <w:rFonts w:ascii="Segoe UI" w:hAnsi="Segoe UI" w:cs="Segoe UI"/>
      <w:sz w:val="18"/>
      <w:szCs w:val="18"/>
    </w:rPr>
  </w:style>
  <w:style w:type="paragraph" w:customStyle="1" w:styleId="xmsolistparagraph">
    <w:name w:val="x_msolistparagraph"/>
    <w:basedOn w:val="Normal"/>
    <w:rsid w:val="00CE6611"/>
    <w:rPr>
      <w:rFonts w:ascii="Times New Roman" w:hAnsi="Times New Roman" w:cs="Times New Roman"/>
    </w:rPr>
  </w:style>
  <w:style w:type="paragraph" w:customStyle="1" w:styleId="xmsonormal">
    <w:name w:val="x_msonormal"/>
    <w:basedOn w:val="Normal"/>
    <w:rsid w:val="00CE6611"/>
    <w:rPr>
      <w:rFonts w:ascii="Times New Roman" w:hAnsi="Times New Roman" w:cs="Times New Roman"/>
    </w:rPr>
  </w:style>
  <w:style w:type="character" w:customStyle="1" w:styleId="apple-converted-space">
    <w:name w:val="apple-converted-space"/>
    <w:basedOn w:val="DefaultParagraphFont"/>
    <w:rsid w:val="000D7DC4"/>
  </w:style>
  <w:style w:type="paragraph" w:styleId="Revision">
    <w:name w:val="Revision"/>
    <w:hidden/>
    <w:uiPriority w:val="99"/>
    <w:semiHidden/>
    <w:rsid w:val="0009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1235">
      <w:bodyDiv w:val="1"/>
      <w:marLeft w:val="0"/>
      <w:marRight w:val="0"/>
      <w:marTop w:val="0"/>
      <w:marBottom w:val="0"/>
      <w:divBdr>
        <w:top w:val="none" w:sz="0" w:space="0" w:color="auto"/>
        <w:left w:val="none" w:sz="0" w:space="0" w:color="auto"/>
        <w:bottom w:val="none" w:sz="0" w:space="0" w:color="auto"/>
        <w:right w:val="none" w:sz="0" w:space="0" w:color="auto"/>
      </w:divBdr>
    </w:div>
    <w:div w:id="261188901">
      <w:bodyDiv w:val="1"/>
      <w:marLeft w:val="0"/>
      <w:marRight w:val="0"/>
      <w:marTop w:val="0"/>
      <w:marBottom w:val="0"/>
      <w:divBdr>
        <w:top w:val="none" w:sz="0" w:space="0" w:color="auto"/>
        <w:left w:val="none" w:sz="0" w:space="0" w:color="auto"/>
        <w:bottom w:val="none" w:sz="0" w:space="0" w:color="auto"/>
        <w:right w:val="none" w:sz="0" w:space="0" w:color="auto"/>
      </w:divBdr>
    </w:div>
    <w:div w:id="346104520">
      <w:bodyDiv w:val="1"/>
      <w:marLeft w:val="0"/>
      <w:marRight w:val="0"/>
      <w:marTop w:val="0"/>
      <w:marBottom w:val="0"/>
      <w:divBdr>
        <w:top w:val="none" w:sz="0" w:space="0" w:color="auto"/>
        <w:left w:val="none" w:sz="0" w:space="0" w:color="auto"/>
        <w:bottom w:val="none" w:sz="0" w:space="0" w:color="auto"/>
        <w:right w:val="none" w:sz="0" w:space="0" w:color="auto"/>
      </w:divBdr>
      <w:divsChild>
        <w:div w:id="1092311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20507">
              <w:marLeft w:val="0"/>
              <w:marRight w:val="0"/>
              <w:marTop w:val="0"/>
              <w:marBottom w:val="0"/>
              <w:divBdr>
                <w:top w:val="none" w:sz="0" w:space="0" w:color="auto"/>
                <w:left w:val="none" w:sz="0" w:space="0" w:color="auto"/>
                <w:bottom w:val="none" w:sz="0" w:space="0" w:color="auto"/>
                <w:right w:val="none" w:sz="0" w:space="0" w:color="auto"/>
              </w:divBdr>
              <w:divsChild>
                <w:div w:id="1612591106">
                  <w:marLeft w:val="0"/>
                  <w:marRight w:val="0"/>
                  <w:marTop w:val="0"/>
                  <w:marBottom w:val="0"/>
                  <w:divBdr>
                    <w:top w:val="none" w:sz="0" w:space="0" w:color="auto"/>
                    <w:left w:val="none" w:sz="0" w:space="0" w:color="auto"/>
                    <w:bottom w:val="none" w:sz="0" w:space="0" w:color="auto"/>
                    <w:right w:val="none" w:sz="0" w:space="0" w:color="auto"/>
                  </w:divBdr>
                  <w:divsChild>
                    <w:div w:id="83962181">
                      <w:marLeft w:val="0"/>
                      <w:marRight w:val="0"/>
                      <w:marTop w:val="0"/>
                      <w:marBottom w:val="0"/>
                      <w:divBdr>
                        <w:top w:val="none" w:sz="0" w:space="0" w:color="auto"/>
                        <w:left w:val="none" w:sz="0" w:space="0" w:color="auto"/>
                        <w:bottom w:val="none" w:sz="0" w:space="0" w:color="auto"/>
                        <w:right w:val="none" w:sz="0" w:space="0" w:color="auto"/>
                      </w:divBdr>
                      <w:divsChild>
                        <w:div w:id="1076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78845">
      <w:bodyDiv w:val="1"/>
      <w:marLeft w:val="0"/>
      <w:marRight w:val="0"/>
      <w:marTop w:val="0"/>
      <w:marBottom w:val="0"/>
      <w:divBdr>
        <w:top w:val="none" w:sz="0" w:space="0" w:color="auto"/>
        <w:left w:val="none" w:sz="0" w:space="0" w:color="auto"/>
        <w:bottom w:val="none" w:sz="0" w:space="0" w:color="auto"/>
        <w:right w:val="none" w:sz="0" w:space="0" w:color="auto"/>
      </w:divBdr>
      <w:divsChild>
        <w:div w:id="156508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4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8649">
      <w:bodyDiv w:val="1"/>
      <w:marLeft w:val="0"/>
      <w:marRight w:val="0"/>
      <w:marTop w:val="0"/>
      <w:marBottom w:val="0"/>
      <w:divBdr>
        <w:top w:val="none" w:sz="0" w:space="0" w:color="auto"/>
        <w:left w:val="none" w:sz="0" w:space="0" w:color="auto"/>
        <w:bottom w:val="none" w:sz="0" w:space="0" w:color="auto"/>
        <w:right w:val="none" w:sz="0" w:space="0" w:color="auto"/>
      </w:divBdr>
      <w:divsChild>
        <w:div w:id="12419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8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3327">
      <w:bodyDiv w:val="1"/>
      <w:marLeft w:val="0"/>
      <w:marRight w:val="0"/>
      <w:marTop w:val="0"/>
      <w:marBottom w:val="0"/>
      <w:divBdr>
        <w:top w:val="none" w:sz="0" w:space="0" w:color="auto"/>
        <w:left w:val="none" w:sz="0" w:space="0" w:color="auto"/>
        <w:bottom w:val="none" w:sz="0" w:space="0" w:color="auto"/>
        <w:right w:val="none" w:sz="0" w:space="0" w:color="auto"/>
      </w:divBdr>
    </w:div>
    <w:div w:id="1513639151">
      <w:bodyDiv w:val="1"/>
      <w:marLeft w:val="0"/>
      <w:marRight w:val="0"/>
      <w:marTop w:val="0"/>
      <w:marBottom w:val="0"/>
      <w:divBdr>
        <w:top w:val="none" w:sz="0" w:space="0" w:color="auto"/>
        <w:left w:val="none" w:sz="0" w:space="0" w:color="auto"/>
        <w:bottom w:val="none" w:sz="0" w:space="0" w:color="auto"/>
        <w:right w:val="none" w:sz="0" w:space="0" w:color="auto"/>
      </w:divBdr>
      <w:divsChild>
        <w:div w:id="15654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3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89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1.sph.harvard.edu/wp-content/uploads/sites/57/2019/06/FAQ_FINAL_6.6.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ylvester@hsph.harvard.edu" TargetMode="External"/><Relationship Id="rId12" Type="http://schemas.openxmlformats.org/officeDocument/2006/relationships/hyperlink" Target="https://grants.nih.gov/grants/funding/phs398/fp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1.sph.harvard.edu/wp-content/uploads/sites/57/2018/11/FAQ_FINAL_11.30.18.pdf" TargetMode="External"/><Relationship Id="rId11" Type="http://schemas.openxmlformats.org/officeDocument/2006/relationships/hyperlink" Target="https://grants.nih.gov/grants/forms/biosketch.htm" TargetMode="External"/><Relationship Id="rId5" Type="http://schemas.openxmlformats.org/officeDocument/2006/relationships/hyperlink" Target="mailto:esylvester@hsph.harvard.edu" TargetMode="External"/><Relationship Id="rId10" Type="http://schemas.openxmlformats.org/officeDocument/2006/relationships/hyperlink" Target="mailto:esylvester@hsph.harvard.edu" TargetMode="External"/><Relationship Id="rId4" Type="http://schemas.openxmlformats.org/officeDocument/2006/relationships/webSettings" Target="webSettings.xml"/><Relationship Id="rId9" Type="http://schemas.openxmlformats.org/officeDocument/2006/relationships/hyperlink" Target="https://harvard.communityforce.com/Funds/Search.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Melanson, Leigh M</dc:creator>
  <cp:keywords/>
  <dc:description/>
  <cp:lastModifiedBy>Sylvester, Elizabeth M.</cp:lastModifiedBy>
  <cp:revision>30</cp:revision>
  <dcterms:created xsi:type="dcterms:W3CDTF">2022-05-04T17:12:00Z</dcterms:created>
  <dcterms:modified xsi:type="dcterms:W3CDTF">2022-05-05T15:55:00Z</dcterms:modified>
</cp:coreProperties>
</file>