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3C" w:rsidRPr="0013753C" w:rsidRDefault="0013753C">
      <w:pPr>
        <w:rPr>
          <w:caps/>
          <w:color w:val="D9D9D9" w:themeColor="background1" w:themeShade="D9"/>
          <w:sz w:val="36"/>
          <w:szCs w:val="36"/>
        </w:rPr>
      </w:pPr>
      <w:bookmarkStart w:id="0" w:name="_GoBack"/>
      <w:bookmarkEnd w:id="0"/>
    </w:p>
    <w:p w:rsidR="006F5151" w:rsidRPr="00D10F8D" w:rsidRDefault="006F5151" w:rsidP="003D281E">
      <w:pPr>
        <w:jc w:val="center"/>
        <w:rPr>
          <w:caps/>
          <w:sz w:val="36"/>
          <w:szCs w:val="36"/>
        </w:rPr>
      </w:pPr>
      <w:r w:rsidRPr="006F5151">
        <w:rPr>
          <w:caps/>
          <w:sz w:val="36"/>
          <w:szCs w:val="36"/>
        </w:rPr>
        <w:t>HARVARD School of Public Health</w:t>
      </w:r>
    </w:p>
    <w:p w:rsidR="006F5151" w:rsidRPr="00D10F8D" w:rsidRDefault="007218BC" w:rsidP="003D281E">
      <w:pPr>
        <w:jc w:val="center"/>
        <w:rPr>
          <w:i/>
          <w:sz w:val="32"/>
          <w:szCs w:val="32"/>
        </w:rPr>
      </w:pPr>
      <w:r w:rsidRPr="00D10F8D">
        <w:rPr>
          <w:i/>
          <w:sz w:val="32"/>
          <w:szCs w:val="32"/>
        </w:rPr>
        <w:t>Department of Biostatistics</w:t>
      </w:r>
    </w:p>
    <w:p w:rsidR="007218BC" w:rsidRPr="00D10F8D" w:rsidRDefault="007218BC" w:rsidP="003D281E">
      <w:pPr>
        <w:jc w:val="center"/>
        <w:rPr>
          <w:sz w:val="32"/>
          <w:szCs w:val="32"/>
        </w:rPr>
      </w:pPr>
      <w:r w:rsidRPr="00D10F8D">
        <w:rPr>
          <w:sz w:val="32"/>
          <w:szCs w:val="32"/>
        </w:rPr>
        <w:t>Bio 257 Advanced Statistical Genetics</w:t>
      </w:r>
    </w:p>
    <w:p w:rsidR="007218BC" w:rsidRPr="00D10F8D" w:rsidRDefault="00D10F8D" w:rsidP="003D281E">
      <w:pPr>
        <w:jc w:val="center"/>
        <w:rPr>
          <w:sz w:val="32"/>
          <w:szCs w:val="32"/>
        </w:rPr>
      </w:pPr>
      <w:r>
        <w:rPr>
          <w:sz w:val="32"/>
          <w:szCs w:val="32"/>
        </w:rPr>
        <w:t>Spring</w:t>
      </w:r>
      <w:r w:rsidR="00251309">
        <w:rPr>
          <w:sz w:val="32"/>
          <w:szCs w:val="32"/>
        </w:rPr>
        <w:t xml:space="preserve"> 2</w:t>
      </w:r>
      <w:r w:rsidR="00A97E5B">
        <w:rPr>
          <w:rFonts w:hint="eastAsia"/>
          <w:sz w:val="32"/>
          <w:szCs w:val="32"/>
          <w:lang w:eastAsia="zh-CN"/>
        </w:rPr>
        <w:t>,</w:t>
      </w:r>
      <w:r>
        <w:rPr>
          <w:sz w:val="32"/>
          <w:szCs w:val="32"/>
        </w:rPr>
        <w:t xml:space="preserve"> 2015</w:t>
      </w:r>
      <w:r w:rsidR="00251309">
        <w:rPr>
          <w:sz w:val="32"/>
          <w:szCs w:val="32"/>
        </w:rPr>
        <w:t xml:space="preserve"> (2.5 credits)</w:t>
      </w:r>
    </w:p>
    <w:p w:rsidR="007218BC" w:rsidRPr="00A97E5B" w:rsidRDefault="00A70512" w:rsidP="003D281E">
      <w:pPr>
        <w:jc w:val="center"/>
        <w:rPr>
          <w:sz w:val="28"/>
          <w:szCs w:val="28"/>
          <w:lang w:eastAsia="zh-CN"/>
        </w:rPr>
      </w:pPr>
      <w:r w:rsidRPr="00D10F8D">
        <w:rPr>
          <w:sz w:val="28"/>
          <w:szCs w:val="28"/>
        </w:rPr>
        <w:t>T</w:t>
      </w:r>
      <w:r w:rsidR="007218BC" w:rsidRPr="00D10F8D">
        <w:rPr>
          <w:sz w:val="28"/>
          <w:szCs w:val="28"/>
        </w:rPr>
        <w:t>ue</w:t>
      </w:r>
      <w:r w:rsidR="00422BEE">
        <w:rPr>
          <w:sz w:val="28"/>
          <w:szCs w:val="28"/>
        </w:rPr>
        <w:t>sday and Thursday</w:t>
      </w:r>
      <w:r w:rsidR="007218BC" w:rsidRPr="00D10F8D">
        <w:rPr>
          <w:sz w:val="28"/>
          <w:szCs w:val="28"/>
        </w:rPr>
        <w:t xml:space="preserve"> , </w:t>
      </w:r>
      <w:r w:rsidR="00A97E5B" w:rsidRPr="00ED1804">
        <w:rPr>
          <w:sz w:val="28"/>
          <w:szCs w:val="28"/>
        </w:rPr>
        <w:t>3:30</w:t>
      </w:r>
      <w:r w:rsidR="00A97E5B" w:rsidRPr="00ED1804">
        <w:rPr>
          <w:rFonts w:hint="eastAsia"/>
          <w:sz w:val="28"/>
          <w:szCs w:val="28"/>
          <w:lang w:eastAsia="zh-CN"/>
        </w:rPr>
        <w:t>PM</w:t>
      </w:r>
      <w:r w:rsidR="00A97E5B" w:rsidRPr="00ED1804">
        <w:rPr>
          <w:sz w:val="28"/>
          <w:szCs w:val="28"/>
        </w:rPr>
        <w:t xml:space="preserve"> - 5:20</w:t>
      </w:r>
      <w:r w:rsidR="00A97E5B" w:rsidRPr="00ED1804">
        <w:rPr>
          <w:rFonts w:hint="eastAsia"/>
          <w:sz w:val="28"/>
          <w:szCs w:val="28"/>
          <w:lang w:eastAsia="zh-CN"/>
        </w:rPr>
        <w:t>PM</w:t>
      </w:r>
    </w:p>
    <w:p w:rsidR="007218BC" w:rsidRPr="00D10F8D" w:rsidRDefault="007218BC" w:rsidP="003D281E">
      <w:pPr>
        <w:jc w:val="center"/>
        <w:rPr>
          <w:sz w:val="28"/>
          <w:szCs w:val="28"/>
          <w:lang w:eastAsia="zh-CN"/>
        </w:rPr>
      </w:pPr>
      <w:r w:rsidRPr="00D10F8D">
        <w:rPr>
          <w:sz w:val="28"/>
          <w:szCs w:val="28"/>
        </w:rPr>
        <w:t>Location</w:t>
      </w:r>
      <w:r w:rsidR="005A542E">
        <w:rPr>
          <w:rFonts w:hint="eastAsia"/>
          <w:sz w:val="28"/>
          <w:szCs w:val="28"/>
          <w:lang w:eastAsia="zh-CN"/>
        </w:rPr>
        <w:t>:</w:t>
      </w:r>
      <w:r w:rsidRPr="00D10F8D">
        <w:rPr>
          <w:sz w:val="28"/>
          <w:szCs w:val="28"/>
        </w:rPr>
        <w:t xml:space="preserve"> </w:t>
      </w:r>
      <w:r w:rsidR="00ED1804">
        <w:rPr>
          <w:rFonts w:hint="eastAsia"/>
          <w:sz w:val="28"/>
          <w:szCs w:val="28"/>
          <w:lang w:eastAsia="zh-CN"/>
        </w:rPr>
        <w:t>FXB G12</w:t>
      </w:r>
    </w:p>
    <w:p w:rsidR="007218BC" w:rsidRPr="008433BF" w:rsidRDefault="007218BC">
      <w:pPr>
        <w:rPr>
          <w:sz w:val="28"/>
          <w:szCs w:val="28"/>
        </w:rPr>
      </w:pPr>
    </w:p>
    <w:p w:rsidR="007218BC" w:rsidRDefault="007218BC">
      <w:pPr>
        <w:rPr>
          <w:sz w:val="28"/>
          <w:szCs w:val="28"/>
          <w:lang w:eastAsia="zh-CN"/>
        </w:rPr>
      </w:pPr>
      <w:r w:rsidRPr="008433BF">
        <w:rPr>
          <w:b/>
          <w:sz w:val="28"/>
          <w:szCs w:val="28"/>
        </w:rPr>
        <w:t>Instructors:</w:t>
      </w:r>
      <w:r w:rsidRPr="008433BF">
        <w:rPr>
          <w:sz w:val="28"/>
          <w:szCs w:val="28"/>
        </w:rPr>
        <w:t xml:space="preserve">  </w:t>
      </w:r>
      <w:r w:rsidR="00A97E5B">
        <w:rPr>
          <w:rFonts w:hint="eastAsia"/>
          <w:sz w:val="28"/>
          <w:szCs w:val="28"/>
          <w:lang w:eastAsia="zh-CN"/>
        </w:rPr>
        <w:t>Liming Liang</w:t>
      </w:r>
      <w:r w:rsidR="009677A2">
        <w:rPr>
          <w:rFonts w:hint="eastAsia"/>
          <w:sz w:val="28"/>
          <w:szCs w:val="28"/>
          <w:lang w:eastAsia="zh-CN"/>
        </w:rPr>
        <w:t xml:space="preserve"> (course head)</w:t>
      </w:r>
      <w:r w:rsidR="00A97E5B">
        <w:rPr>
          <w:rFonts w:hint="eastAsia"/>
          <w:sz w:val="28"/>
          <w:szCs w:val="28"/>
          <w:lang w:eastAsia="zh-CN"/>
        </w:rPr>
        <w:t xml:space="preserve">, </w:t>
      </w:r>
      <w:r w:rsidR="00A97E5B" w:rsidRPr="00A97E5B">
        <w:rPr>
          <w:sz w:val="28"/>
          <w:szCs w:val="28"/>
          <w:lang w:eastAsia="zh-CN"/>
        </w:rPr>
        <w:t>Nan Laird</w:t>
      </w:r>
      <w:r w:rsidR="00A97E5B">
        <w:rPr>
          <w:rFonts w:hint="eastAsia"/>
          <w:sz w:val="28"/>
          <w:szCs w:val="28"/>
          <w:lang w:eastAsia="zh-CN"/>
        </w:rPr>
        <w:t xml:space="preserve">, Xihong Lin, </w:t>
      </w:r>
      <w:r w:rsidR="00A97E5B" w:rsidRPr="00A97E5B">
        <w:rPr>
          <w:sz w:val="28"/>
          <w:szCs w:val="28"/>
          <w:lang w:eastAsia="zh-CN"/>
        </w:rPr>
        <w:t>Christoph Lange</w:t>
      </w:r>
      <w:r w:rsidR="00CE270F">
        <w:rPr>
          <w:rFonts w:hint="eastAsia"/>
          <w:sz w:val="28"/>
          <w:szCs w:val="28"/>
          <w:lang w:eastAsia="zh-CN"/>
        </w:rPr>
        <w:t xml:space="preserve"> and Pete Kraft</w:t>
      </w:r>
    </w:p>
    <w:p w:rsidR="00A97E5B" w:rsidRDefault="00A97E5B">
      <w:pPr>
        <w:rPr>
          <w:b/>
          <w:sz w:val="28"/>
          <w:szCs w:val="28"/>
          <w:lang w:eastAsia="zh-CN"/>
        </w:rPr>
      </w:pPr>
    </w:p>
    <w:p w:rsidR="007218BC" w:rsidRPr="008433BF" w:rsidRDefault="007218BC">
      <w:pPr>
        <w:rPr>
          <w:b/>
          <w:sz w:val="28"/>
          <w:szCs w:val="28"/>
        </w:rPr>
      </w:pPr>
      <w:r w:rsidRPr="008433BF">
        <w:rPr>
          <w:b/>
          <w:sz w:val="28"/>
          <w:szCs w:val="28"/>
        </w:rPr>
        <w:t>Course Materials</w:t>
      </w:r>
      <w:r w:rsidR="004757A3">
        <w:rPr>
          <w:b/>
          <w:sz w:val="28"/>
          <w:szCs w:val="28"/>
        </w:rPr>
        <w:t>:</w:t>
      </w:r>
    </w:p>
    <w:p w:rsidR="007218BC" w:rsidRDefault="007218BC">
      <w:pPr>
        <w:rPr>
          <w:sz w:val="28"/>
          <w:szCs w:val="28"/>
        </w:rPr>
      </w:pPr>
      <w:r w:rsidRPr="008433BF">
        <w:rPr>
          <w:sz w:val="28"/>
          <w:szCs w:val="28"/>
        </w:rPr>
        <w:t xml:space="preserve">   Will be drawn from the literature</w:t>
      </w:r>
    </w:p>
    <w:p w:rsidR="00A97E5B" w:rsidRDefault="00A97E5B">
      <w:pPr>
        <w:rPr>
          <w:b/>
          <w:sz w:val="28"/>
          <w:szCs w:val="28"/>
          <w:lang w:eastAsia="zh-CN"/>
        </w:rPr>
      </w:pPr>
    </w:p>
    <w:p w:rsidR="00D10F8D" w:rsidRPr="008A658C" w:rsidRDefault="00D10F8D">
      <w:pPr>
        <w:rPr>
          <w:b/>
          <w:sz w:val="28"/>
          <w:szCs w:val="28"/>
        </w:rPr>
      </w:pPr>
      <w:r w:rsidRPr="008A658C">
        <w:rPr>
          <w:b/>
          <w:sz w:val="28"/>
          <w:szCs w:val="28"/>
        </w:rPr>
        <w:t>Prerequisites:</w:t>
      </w:r>
    </w:p>
    <w:p w:rsidR="00D10F8D" w:rsidRDefault="00D10F8D">
      <w:pPr>
        <w:rPr>
          <w:sz w:val="28"/>
          <w:szCs w:val="28"/>
        </w:rPr>
      </w:pPr>
      <w:r>
        <w:rPr>
          <w:sz w:val="28"/>
          <w:szCs w:val="28"/>
        </w:rPr>
        <w:t xml:space="preserve">    Bio 227 </w:t>
      </w:r>
      <w:r w:rsidR="004757A3">
        <w:rPr>
          <w:sz w:val="28"/>
          <w:szCs w:val="28"/>
        </w:rPr>
        <w:t>(</w:t>
      </w:r>
      <w:r>
        <w:rPr>
          <w:sz w:val="28"/>
          <w:szCs w:val="28"/>
        </w:rPr>
        <w:t xml:space="preserve">or </w:t>
      </w:r>
      <w:r w:rsidR="008A658C">
        <w:rPr>
          <w:sz w:val="28"/>
          <w:szCs w:val="28"/>
        </w:rPr>
        <w:t>equivalent</w:t>
      </w:r>
      <w:r w:rsidR="004757A3">
        <w:rPr>
          <w:sz w:val="28"/>
          <w:szCs w:val="28"/>
        </w:rPr>
        <w:t xml:space="preserve">) </w:t>
      </w:r>
      <w:r w:rsidR="004757A3" w:rsidRPr="004757A3">
        <w:rPr>
          <w:b/>
          <w:sz w:val="28"/>
          <w:szCs w:val="28"/>
        </w:rPr>
        <w:t>and</w:t>
      </w:r>
      <w:r w:rsidR="004757A3">
        <w:rPr>
          <w:sz w:val="28"/>
          <w:szCs w:val="28"/>
        </w:rPr>
        <w:t xml:space="preserve"> either Bio231 (co-requisite) or Epi 511.</w:t>
      </w:r>
    </w:p>
    <w:p w:rsidR="00130C1D" w:rsidRPr="008433BF" w:rsidRDefault="00130C1D">
      <w:pPr>
        <w:rPr>
          <w:sz w:val="28"/>
          <w:szCs w:val="28"/>
        </w:rPr>
      </w:pPr>
      <w:r>
        <w:rPr>
          <w:sz w:val="28"/>
          <w:szCs w:val="28"/>
        </w:rPr>
        <w:t xml:space="preserve">    Course is intended for doctoral students; Enrollment will be limited to 15.</w:t>
      </w:r>
    </w:p>
    <w:p w:rsidR="00A97E5B" w:rsidRDefault="00A97E5B">
      <w:pPr>
        <w:rPr>
          <w:b/>
          <w:sz w:val="28"/>
          <w:szCs w:val="28"/>
          <w:lang w:eastAsia="zh-CN"/>
        </w:rPr>
      </w:pPr>
    </w:p>
    <w:p w:rsidR="00A70512" w:rsidRDefault="00A70512">
      <w:pPr>
        <w:rPr>
          <w:b/>
          <w:sz w:val="28"/>
          <w:szCs w:val="28"/>
        </w:rPr>
      </w:pPr>
      <w:r w:rsidRPr="008433BF">
        <w:rPr>
          <w:b/>
          <w:sz w:val="28"/>
          <w:szCs w:val="28"/>
        </w:rPr>
        <w:t>Course Objectives</w:t>
      </w:r>
      <w:r w:rsidR="004757A3">
        <w:rPr>
          <w:b/>
          <w:sz w:val="28"/>
          <w:szCs w:val="28"/>
        </w:rPr>
        <w:t>:</w:t>
      </w:r>
    </w:p>
    <w:p w:rsidR="000623DF" w:rsidRDefault="004708D8" w:rsidP="0016411F">
      <w:pPr>
        <w:rPr>
          <w:sz w:val="28"/>
          <w:szCs w:val="28"/>
        </w:rPr>
      </w:pPr>
      <w:r w:rsidRPr="004708D8">
        <w:rPr>
          <w:sz w:val="28"/>
          <w:szCs w:val="28"/>
        </w:rPr>
        <w:t xml:space="preserve">The course is a </w:t>
      </w:r>
      <w:r>
        <w:rPr>
          <w:sz w:val="28"/>
          <w:szCs w:val="28"/>
        </w:rPr>
        <w:t>seminar style course with</w:t>
      </w:r>
      <w:r w:rsidRPr="004708D8">
        <w:rPr>
          <w:sz w:val="28"/>
          <w:szCs w:val="28"/>
        </w:rPr>
        <w:t xml:space="preserve"> readings</w:t>
      </w:r>
      <w:r>
        <w:rPr>
          <w:sz w:val="28"/>
          <w:szCs w:val="28"/>
        </w:rPr>
        <w:t xml:space="preserve"> selected from the literature in</w:t>
      </w:r>
      <w:r w:rsidR="00A97E5B">
        <w:rPr>
          <w:rFonts w:hint="eastAsia"/>
          <w:sz w:val="28"/>
          <w:szCs w:val="28"/>
          <w:lang w:eastAsia="zh-CN"/>
        </w:rPr>
        <w:t xml:space="preserve"> </w:t>
      </w:r>
      <w:r>
        <w:rPr>
          <w:sz w:val="28"/>
          <w:szCs w:val="28"/>
        </w:rPr>
        <w:t>areas of expertise of the participating faculty.  Content</w:t>
      </w:r>
      <w:r w:rsidR="000623DF">
        <w:rPr>
          <w:sz w:val="28"/>
          <w:szCs w:val="28"/>
        </w:rPr>
        <w:t xml:space="preserve"> may </w:t>
      </w:r>
      <w:r w:rsidR="00A97E5B">
        <w:rPr>
          <w:sz w:val="28"/>
          <w:szCs w:val="28"/>
        </w:rPr>
        <w:t>vary from year to</w:t>
      </w:r>
      <w:r w:rsidR="00A97E5B">
        <w:rPr>
          <w:rFonts w:hint="eastAsia"/>
          <w:sz w:val="28"/>
          <w:szCs w:val="28"/>
          <w:lang w:eastAsia="zh-CN"/>
        </w:rPr>
        <w:t xml:space="preserve"> </w:t>
      </w:r>
      <w:r w:rsidR="000623DF">
        <w:rPr>
          <w:sz w:val="28"/>
          <w:szCs w:val="28"/>
        </w:rPr>
        <w:t>year.</w:t>
      </w:r>
    </w:p>
    <w:p w:rsidR="0016411F" w:rsidRDefault="0016411F" w:rsidP="0016411F">
      <w:pPr>
        <w:rPr>
          <w:sz w:val="28"/>
          <w:szCs w:val="28"/>
          <w:lang w:eastAsia="zh-CN"/>
        </w:rPr>
      </w:pPr>
    </w:p>
    <w:p w:rsidR="00A70512" w:rsidRDefault="0016411F" w:rsidP="0016411F">
      <w:pPr>
        <w:rPr>
          <w:sz w:val="28"/>
          <w:szCs w:val="28"/>
        </w:rPr>
      </w:pPr>
      <w:r w:rsidRPr="0016411F">
        <w:rPr>
          <w:sz w:val="28"/>
          <w:szCs w:val="28"/>
        </w:rPr>
        <w:t>At the end of the course the student will be able to</w:t>
      </w:r>
      <w:r w:rsidRPr="008433BF">
        <w:rPr>
          <w:sz w:val="28"/>
          <w:szCs w:val="28"/>
        </w:rPr>
        <w:t xml:space="preserve"> </w:t>
      </w:r>
      <w:r w:rsidR="00A70512" w:rsidRPr="008433BF">
        <w:rPr>
          <w:sz w:val="28"/>
          <w:szCs w:val="28"/>
        </w:rPr>
        <w:t xml:space="preserve">critically read foundational papers and current </w:t>
      </w:r>
      <w:r w:rsidR="00A97E5B">
        <w:rPr>
          <w:sz w:val="28"/>
          <w:szCs w:val="28"/>
        </w:rPr>
        <w:t>journal</w:t>
      </w:r>
      <w:r w:rsidR="00A97E5B">
        <w:rPr>
          <w:rFonts w:hint="eastAsia"/>
          <w:sz w:val="28"/>
          <w:szCs w:val="28"/>
        </w:rPr>
        <w:t xml:space="preserve"> </w:t>
      </w:r>
      <w:r w:rsidR="00A70512" w:rsidRPr="008433BF">
        <w:rPr>
          <w:sz w:val="28"/>
          <w:szCs w:val="28"/>
        </w:rPr>
        <w:t>articles in</w:t>
      </w:r>
      <w:r w:rsidR="004757A3">
        <w:rPr>
          <w:sz w:val="28"/>
          <w:szCs w:val="28"/>
        </w:rPr>
        <w:t xml:space="preserve"> </w:t>
      </w:r>
      <w:r w:rsidR="00B46D83">
        <w:rPr>
          <w:rFonts w:hint="eastAsia"/>
          <w:sz w:val="28"/>
          <w:szCs w:val="28"/>
          <w:lang w:eastAsia="zh-CN"/>
        </w:rPr>
        <w:t>s</w:t>
      </w:r>
      <w:r>
        <w:rPr>
          <w:sz w:val="28"/>
          <w:szCs w:val="28"/>
        </w:rPr>
        <w:t xml:space="preserve">tatistical </w:t>
      </w:r>
      <w:r w:rsidR="00B46D83">
        <w:rPr>
          <w:rFonts w:hint="eastAsia"/>
          <w:sz w:val="28"/>
          <w:szCs w:val="28"/>
          <w:lang w:eastAsia="zh-CN"/>
        </w:rPr>
        <w:t>g</w:t>
      </w:r>
      <w:r>
        <w:rPr>
          <w:sz w:val="28"/>
          <w:szCs w:val="28"/>
        </w:rPr>
        <w:t>enetics</w:t>
      </w:r>
      <w:r>
        <w:rPr>
          <w:rFonts w:hint="eastAsia"/>
          <w:sz w:val="28"/>
          <w:szCs w:val="28"/>
        </w:rPr>
        <w:t xml:space="preserve">; </w:t>
      </w:r>
      <w:r w:rsidR="00A70512" w:rsidRPr="008433BF">
        <w:rPr>
          <w:sz w:val="28"/>
          <w:szCs w:val="28"/>
        </w:rPr>
        <w:t>present sophisticate</w:t>
      </w:r>
      <w:r>
        <w:rPr>
          <w:sz w:val="28"/>
          <w:szCs w:val="28"/>
        </w:rPr>
        <w:t>d ideas to an audience of peers</w:t>
      </w:r>
      <w:r>
        <w:rPr>
          <w:rFonts w:hint="eastAsia"/>
          <w:sz w:val="28"/>
          <w:szCs w:val="28"/>
        </w:rPr>
        <w:t xml:space="preserve"> and </w:t>
      </w:r>
      <w:r w:rsidR="004757A3">
        <w:rPr>
          <w:sz w:val="28"/>
          <w:szCs w:val="28"/>
        </w:rPr>
        <w:t>engage in doctoral level</w:t>
      </w:r>
      <w:r w:rsidR="00A70512" w:rsidRPr="008433BF">
        <w:rPr>
          <w:sz w:val="28"/>
          <w:szCs w:val="28"/>
        </w:rPr>
        <w:t xml:space="preserve"> research in the area.</w:t>
      </w:r>
    </w:p>
    <w:p w:rsidR="00A97E5B" w:rsidRDefault="00A97E5B">
      <w:pPr>
        <w:rPr>
          <w:b/>
          <w:sz w:val="28"/>
          <w:szCs w:val="28"/>
          <w:lang w:eastAsia="zh-CN"/>
        </w:rPr>
      </w:pPr>
    </w:p>
    <w:p w:rsidR="009677A2" w:rsidRDefault="009677A2">
      <w:pPr>
        <w:rPr>
          <w:b/>
          <w:sz w:val="28"/>
          <w:szCs w:val="28"/>
          <w:lang w:eastAsia="zh-CN"/>
        </w:rPr>
      </w:pPr>
      <w:r>
        <w:rPr>
          <w:rFonts w:hint="eastAsia"/>
          <w:b/>
          <w:sz w:val="28"/>
          <w:szCs w:val="28"/>
          <w:lang w:eastAsia="zh-CN"/>
        </w:rPr>
        <w:t xml:space="preserve">Session </w:t>
      </w:r>
      <w:r w:rsidR="00164B69">
        <w:rPr>
          <w:rFonts w:hint="eastAsia"/>
          <w:b/>
          <w:sz w:val="28"/>
          <w:szCs w:val="28"/>
          <w:lang w:eastAsia="zh-CN"/>
        </w:rPr>
        <w:t>F</w:t>
      </w:r>
      <w:r>
        <w:rPr>
          <w:rFonts w:hint="eastAsia"/>
          <w:b/>
          <w:sz w:val="28"/>
          <w:szCs w:val="28"/>
          <w:lang w:eastAsia="zh-CN"/>
        </w:rPr>
        <w:t>ormat</w:t>
      </w:r>
    </w:p>
    <w:p w:rsidR="009677A2" w:rsidRDefault="009677A2">
      <w:pPr>
        <w:rPr>
          <w:sz w:val="28"/>
          <w:szCs w:val="28"/>
          <w:lang w:eastAsia="zh-CN"/>
        </w:rPr>
      </w:pPr>
      <w:r>
        <w:rPr>
          <w:rFonts w:hint="eastAsia"/>
          <w:sz w:val="28"/>
          <w:szCs w:val="28"/>
          <w:lang w:eastAsia="zh-CN"/>
        </w:rPr>
        <w:t xml:space="preserve">Each session of the course will focus on one topic selected by the participating faculty members. Reading material will be assigned ahead of class meeting. </w:t>
      </w:r>
      <w:r w:rsidR="00164B69">
        <w:rPr>
          <w:rFonts w:hint="eastAsia"/>
          <w:sz w:val="28"/>
          <w:szCs w:val="28"/>
          <w:lang w:eastAsia="zh-CN"/>
        </w:rPr>
        <w:t>During class session, one student will present the assigned paper and the faculty members will coordinate discussion</w:t>
      </w:r>
      <w:r w:rsidR="00396537">
        <w:rPr>
          <w:rFonts w:hint="eastAsia"/>
          <w:sz w:val="28"/>
          <w:szCs w:val="28"/>
          <w:lang w:eastAsia="zh-CN"/>
        </w:rPr>
        <w:t xml:space="preserve"> including</w:t>
      </w:r>
      <w:r w:rsidR="00164B69">
        <w:rPr>
          <w:rFonts w:hint="eastAsia"/>
          <w:sz w:val="28"/>
          <w:szCs w:val="28"/>
          <w:lang w:eastAsia="zh-CN"/>
        </w:rPr>
        <w:t xml:space="preserve"> important technical details</w:t>
      </w:r>
      <w:r w:rsidR="00396537">
        <w:rPr>
          <w:rFonts w:hint="eastAsia"/>
          <w:sz w:val="28"/>
          <w:szCs w:val="28"/>
          <w:lang w:eastAsia="zh-CN"/>
        </w:rPr>
        <w:t>, potential applications, limitation and extension of the statistical methods</w:t>
      </w:r>
      <w:r w:rsidR="00164B69">
        <w:rPr>
          <w:rFonts w:hint="eastAsia"/>
          <w:sz w:val="28"/>
          <w:szCs w:val="28"/>
          <w:lang w:eastAsia="zh-CN"/>
        </w:rPr>
        <w:t xml:space="preserve">. </w:t>
      </w:r>
    </w:p>
    <w:p w:rsidR="00C636CA" w:rsidRDefault="00C636CA">
      <w:pPr>
        <w:rPr>
          <w:sz w:val="28"/>
          <w:szCs w:val="28"/>
          <w:lang w:eastAsia="zh-CN"/>
        </w:rPr>
      </w:pPr>
    </w:p>
    <w:p w:rsidR="00C636CA" w:rsidRDefault="00C636CA" w:rsidP="00C636CA">
      <w:pPr>
        <w:rPr>
          <w:sz w:val="28"/>
          <w:szCs w:val="28"/>
          <w:lang w:eastAsia="zh-CN"/>
        </w:rPr>
      </w:pPr>
      <w:r w:rsidRPr="0054568E">
        <w:rPr>
          <w:b/>
          <w:sz w:val="28"/>
          <w:szCs w:val="28"/>
          <w:lang w:eastAsia="zh-CN"/>
        </w:rPr>
        <w:t>All Tuesday will be office hours</w:t>
      </w:r>
      <w:r>
        <w:rPr>
          <w:b/>
          <w:sz w:val="28"/>
          <w:szCs w:val="28"/>
          <w:lang w:eastAsia="zh-CN"/>
        </w:rPr>
        <w:t xml:space="preserve"> by appointment</w:t>
      </w:r>
      <w:r>
        <w:rPr>
          <w:sz w:val="28"/>
          <w:szCs w:val="28"/>
          <w:lang w:eastAsia="zh-CN"/>
        </w:rPr>
        <w:t>; faculty can use their office</w:t>
      </w:r>
      <w:r w:rsidRPr="0045382B">
        <w:rPr>
          <w:sz w:val="28"/>
          <w:szCs w:val="28"/>
          <w:lang w:eastAsia="zh-CN"/>
        </w:rPr>
        <w:t xml:space="preserve"> or the classroom below</w:t>
      </w:r>
    </w:p>
    <w:p w:rsidR="00C636CA" w:rsidRPr="009677A2" w:rsidRDefault="00C636CA" w:rsidP="00C636CA">
      <w:pPr>
        <w:rPr>
          <w:sz w:val="28"/>
          <w:szCs w:val="28"/>
          <w:lang w:eastAsia="zh-CN"/>
        </w:rPr>
      </w:pPr>
      <w:r w:rsidRPr="0054568E">
        <w:rPr>
          <w:b/>
          <w:sz w:val="28"/>
          <w:szCs w:val="28"/>
          <w:lang w:eastAsia="zh-CN"/>
        </w:rPr>
        <w:lastRenderedPageBreak/>
        <w:t>All Thursday will be presentation of students</w:t>
      </w:r>
      <w:r>
        <w:rPr>
          <w:rFonts w:hint="eastAsia"/>
          <w:sz w:val="28"/>
          <w:szCs w:val="28"/>
          <w:lang w:eastAsia="zh-CN"/>
        </w:rPr>
        <w:t>;</w:t>
      </w:r>
      <w:r>
        <w:rPr>
          <w:sz w:val="28"/>
          <w:szCs w:val="28"/>
          <w:lang w:eastAsia="zh-CN"/>
        </w:rPr>
        <w:t xml:space="preserve"> </w:t>
      </w:r>
      <w:r w:rsidRPr="0045382B">
        <w:rPr>
          <w:sz w:val="28"/>
          <w:szCs w:val="28"/>
          <w:lang w:eastAsia="zh-CN"/>
        </w:rPr>
        <w:t>location will be classroom below</w:t>
      </w:r>
      <w:r>
        <w:rPr>
          <w:sz w:val="28"/>
          <w:szCs w:val="28"/>
          <w:lang w:eastAsia="zh-CN"/>
        </w:rPr>
        <w:t>.</w:t>
      </w:r>
    </w:p>
    <w:p w:rsidR="009677A2" w:rsidRDefault="009677A2">
      <w:pPr>
        <w:rPr>
          <w:b/>
          <w:sz w:val="28"/>
          <w:szCs w:val="28"/>
          <w:lang w:eastAsia="zh-CN"/>
        </w:rPr>
      </w:pPr>
    </w:p>
    <w:p w:rsidR="008433BF" w:rsidRDefault="008433BF">
      <w:pPr>
        <w:rPr>
          <w:b/>
          <w:sz w:val="28"/>
          <w:szCs w:val="28"/>
        </w:rPr>
      </w:pPr>
      <w:r w:rsidRPr="008433BF">
        <w:rPr>
          <w:b/>
          <w:sz w:val="28"/>
          <w:szCs w:val="28"/>
        </w:rPr>
        <w:t>Outcome Measures</w:t>
      </w:r>
    </w:p>
    <w:p w:rsidR="008433BF" w:rsidRDefault="00042A24">
      <w:pPr>
        <w:rPr>
          <w:sz w:val="28"/>
          <w:szCs w:val="28"/>
        </w:rPr>
      </w:pPr>
      <w:r>
        <w:rPr>
          <w:sz w:val="28"/>
          <w:szCs w:val="28"/>
        </w:rPr>
        <w:t>Each student must carefully read all assigned papers and be prepared for an in</w:t>
      </w:r>
      <w:r w:rsidR="005429B8">
        <w:rPr>
          <w:rFonts w:hint="eastAsia"/>
          <w:sz w:val="28"/>
          <w:szCs w:val="28"/>
          <w:lang w:eastAsia="zh-CN"/>
        </w:rPr>
        <w:t xml:space="preserve"> </w:t>
      </w:r>
      <w:r>
        <w:rPr>
          <w:sz w:val="28"/>
          <w:szCs w:val="28"/>
        </w:rPr>
        <w:t>class discussion of the papers.</w:t>
      </w:r>
      <w:r w:rsidR="004708D8">
        <w:rPr>
          <w:sz w:val="28"/>
          <w:szCs w:val="28"/>
        </w:rPr>
        <w:t xml:space="preserve">  In addition, e</w:t>
      </w:r>
      <w:r>
        <w:rPr>
          <w:sz w:val="28"/>
          <w:szCs w:val="28"/>
        </w:rPr>
        <w:t xml:space="preserve">ach student is expected to prepare </w:t>
      </w:r>
      <w:r w:rsidR="004757A3">
        <w:rPr>
          <w:sz w:val="28"/>
          <w:szCs w:val="28"/>
        </w:rPr>
        <w:t>a 45 minute presentation of at least one paper</w:t>
      </w:r>
      <w:r>
        <w:rPr>
          <w:sz w:val="28"/>
          <w:szCs w:val="28"/>
        </w:rPr>
        <w:t xml:space="preserve"> during the course.  The course grade will depend on presen</w:t>
      </w:r>
      <w:r w:rsidR="004708D8">
        <w:rPr>
          <w:sz w:val="28"/>
          <w:szCs w:val="28"/>
        </w:rPr>
        <w:t>tations and class participation</w:t>
      </w:r>
      <w:r>
        <w:rPr>
          <w:sz w:val="28"/>
          <w:szCs w:val="28"/>
        </w:rPr>
        <w:t>.  Students are encouraged to read and discuss the papers together outside of class.</w:t>
      </w:r>
    </w:p>
    <w:p w:rsidR="00A97E5B" w:rsidRDefault="00A97E5B">
      <w:pPr>
        <w:rPr>
          <w:b/>
          <w:sz w:val="28"/>
          <w:szCs w:val="28"/>
          <w:lang w:eastAsia="zh-CN"/>
        </w:rPr>
      </w:pPr>
    </w:p>
    <w:p w:rsidR="00130C1D" w:rsidRDefault="00A97E5B">
      <w:pPr>
        <w:rPr>
          <w:b/>
          <w:sz w:val="28"/>
          <w:szCs w:val="28"/>
          <w:lang w:eastAsia="zh-CN"/>
        </w:rPr>
      </w:pPr>
      <w:r>
        <w:rPr>
          <w:rFonts w:hint="eastAsia"/>
          <w:b/>
          <w:sz w:val="28"/>
          <w:szCs w:val="28"/>
          <w:lang w:eastAsia="zh-CN"/>
        </w:rPr>
        <w:t xml:space="preserve">Topics for 2015 Spring 2 and </w:t>
      </w:r>
      <w:r w:rsidR="00164B69">
        <w:rPr>
          <w:rFonts w:hint="eastAsia"/>
          <w:b/>
          <w:sz w:val="28"/>
          <w:szCs w:val="28"/>
          <w:lang w:eastAsia="zh-CN"/>
        </w:rPr>
        <w:t>S</w:t>
      </w:r>
      <w:r>
        <w:rPr>
          <w:rFonts w:hint="eastAsia"/>
          <w:b/>
          <w:sz w:val="28"/>
          <w:szCs w:val="28"/>
          <w:lang w:eastAsia="zh-CN"/>
        </w:rPr>
        <w:t>chedule</w:t>
      </w:r>
      <w:r w:rsidR="00D10F8D" w:rsidRPr="00D10F8D">
        <w:rPr>
          <w:b/>
          <w:sz w:val="28"/>
          <w:szCs w:val="28"/>
        </w:rPr>
        <w:t>:</w:t>
      </w:r>
      <w:r>
        <w:rPr>
          <w:b/>
          <w:sz w:val="28"/>
          <w:szCs w:val="28"/>
        </w:rPr>
        <w:t xml:space="preserve"> </w:t>
      </w:r>
    </w:p>
    <w:p w:rsidR="00A97E5B" w:rsidRPr="004C15F8" w:rsidRDefault="00A97E5B">
      <w:pPr>
        <w:rPr>
          <w:sz w:val="28"/>
          <w:szCs w:val="28"/>
          <w:lang w:eastAsia="zh-CN"/>
        </w:rPr>
      </w:pPr>
    </w:p>
    <w:p w:rsidR="00C636CA" w:rsidRPr="004C15F8" w:rsidRDefault="00C636CA" w:rsidP="00C636CA">
      <w:pPr>
        <w:rPr>
          <w:sz w:val="28"/>
          <w:szCs w:val="28"/>
          <w:lang w:eastAsia="zh-CN"/>
        </w:rPr>
      </w:pPr>
      <w:r w:rsidRPr="004C15F8">
        <w:rPr>
          <w:sz w:val="28"/>
          <w:szCs w:val="28"/>
          <w:lang w:eastAsia="zh-CN"/>
        </w:rPr>
        <w:t>Nan Laird</w:t>
      </w:r>
    </w:p>
    <w:p w:rsidR="00C636CA" w:rsidRPr="004C15F8" w:rsidRDefault="00C636CA" w:rsidP="00C636CA">
      <w:pPr>
        <w:rPr>
          <w:sz w:val="28"/>
          <w:szCs w:val="28"/>
          <w:lang w:eastAsia="zh-CN"/>
        </w:rPr>
      </w:pPr>
      <w:r w:rsidRPr="00C636CA">
        <w:rPr>
          <w:rFonts w:hint="eastAsia"/>
          <w:b/>
          <w:sz w:val="28"/>
          <w:szCs w:val="28"/>
          <w:lang w:eastAsia="zh-CN"/>
        </w:rPr>
        <w:t xml:space="preserve">Topic 1. </w:t>
      </w:r>
      <w:r w:rsidRPr="00B8533B">
        <w:rPr>
          <w:rFonts w:hint="eastAsia"/>
          <w:sz w:val="28"/>
          <w:szCs w:val="28"/>
          <w:lang w:eastAsia="zh-CN"/>
        </w:rPr>
        <w:t>E</w:t>
      </w:r>
      <w:r w:rsidRPr="00B8533B">
        <w:rPr>
          <w:sz w:val="28"/>
          <w:szCs w:val="28"/>
          <w:lang w:eastAsia="zh-CN"/>
        </w:rPr>
        <w:t>stimating heritatibility and co-heritatibility from GWAS data and pleiotropy</w:t>
      </w:r>
    </w:p>
    <w:p w:rsidR="00C636CA" w:rsidRDefault="00C636CA" w:rsidP="00A97E5B">
      <w:pPr>
        <w:rPr>
          <w:sz w:val="28"/>
          <w:szCs w:val="28"/>
          <w:lang w:eastAsia="zh-CN"/>
        </w:rPr>
      </w:pPr>
    </w:p>
    <w:p w:rsidR="00630D14" w:rsidRPr="004C15F8" w:rsidRDefault="00630D14" w:rsidP="00A97E5B">
      <w:pPr>
        <w:rPr>
          <w:sz w:val="28"/>
          <w:szCs w:val="28"/>
          <w:lang w:eastAsia="zh-CN"/>
        </w:rPr>
      </w:pPr>
      <w:r w:rsidRPr="004C15F8">
        <w:rPr>
          <w:rFonts w:hint="eastAsia"/>
          <w:sz w:val="28"/>
          <w:szCs w:val="28"/>
          <w:lang w:eastAsia="zh-CN"/>
        </w:rPr>
        <w:t>Liming Liang</w:t>
      </w:r>
    </w:p>
    <w:p w:rsidR="0041429D" w:rsidRPr="004C15F8" w:rsidRDefault="00C636CA" w:rsidP="0041429D">
      <w:pPr>
        <w:rPr>
          <w:sz w:val="28"/>
          <w:szCs w:val="28"/>
          <w:lang w:eastAsia="zh-CN"/>
        </w:rPr>
      </w:pPr>
      <w:r w:rsidRPr="00C636CA">
        <w:rPr>
          <w:rFonts w:hint="eastAsia"/>
          <w:b/>
          <w:sz w:val="28"/>
          <w:szCs w:val="28"/>
          <w:lang w:eastAsia="zh-CN"/>
        </w:rPr>
        <w:t xml:space="preserve">Topic 2. </w:t>
      </w:r>
      <w:r w:rsidR="0041429D" w:rsidRPr="004C15F8">
        <w:rPr>
          <w:sz w:val="28"/>
          <w:szCs w:val="28"/>
          <w:lang w:eastAsia="zh-CN"/>
        </w:rPr>
        <w:t>Analysis utilizing linkage disequilibrium and reference samples (Haplotyping, imputation and low pass sequencing data)</w:t>
      </w:r>
    </w:p>
    <w:p w:rsidR="00630D14" w:rsidRPr="004C15F8" w:rsidRDefault="00630D14" w:rsidP="00A97E5B">
      <w:pPr>
        <w:rPr>
          <w:sz w:val="28"/>
          <w:szCs w:val="28"/>
          <w:lang w:eastAsia="zh-CN"/>
        </w:rPr>
      </w:pPr>
    </w:p>
    <w:p w:rsidR="00A97E5B" w:rsidRPr="004C15F8" w:rsidRDefault="00CE270F" w:rsidP="00A97E5B">
      <w:pPr>
        <w:rPr>
          <w:sz w:val="28"/>
          <w:szCs w:val="28"/>
          <w:lang w:eastAsia="zh-CN"/>
        </w:rPr>
      </w:pPr>
      <w:r>
        <w:rPr>
          <w:rFonts w:hint="eastAsia"/>
          <w:sz w:val="28"/>
          <w:szCs w:val="28"/>
          <w:lang w:eastAsia="zh-CN"/>
        </w:rPr>
        <w:t xml:space="preserve">Pete Kraft and </w:t>
      </w:r>
      <w:r w:rsidR="00A97E5B" w:rsidRPr="004C15F8">
        <w:rPr>
          <w:sz w:val="28"/>
          <w:szCs w:val="28"/>
          <w:lang w:eastAsia="zh-CN"/>
        </w:rPr>
        <w:t>Xihong</w:t>
      </w:r>
      <w:r w:rsidR="00A97E5B" w:rsidRPr="004C15F8">
        <w:rPr>
          <w:rFonts w:hint="eastAsia"/>
          <w:sz w:val="28"/>
          <w:szCs w:val="28"/>
          <w:lang w:eastAsia="zh-CN"/>
        </w:rPr>
        <w:t xml:space="preserve"> Lin</w:t>
      </w:r>
    </w:p>
    <w:p w:rsidR="0041429D" w:rsidRPr="004C15F8" w:rsidRDefault="00C636CA" w:rsidP="0041429D">
      <w:pPr>
        <w:rPr>
          <w:sz w:val="28"/>
          <w:szCs w:val="28"/>
          <w:lang w:eastAsia="zh-CN"/>
        </w:rPr>
      </w:pPr>
      <w:r w:rsidRPr="00C636CA">
        <w:rPr>
          <w:rFonts w:hint="eastAsia"/>
          <w:b/>
          <w:sz w:val="28"/>
          <w:szCs w:val="28"/>
          <w:lang w:eastAsia="zh-CN"/>
        </w:rPr>
        <w:t xml:space="preserve">Topic 3. </w:t>
      </w:r>
      <w:r w:rsidR="0041429D" w:rsidRPr="004C15F8">
        <w:rPr>
          <w:rFonts w:hint="eastAsia"/>
          <w:sz w:val="28"/>
          <w:szCs w:val="28"/>
          <w:lang w:eastAsia="zh-CN"/>
        </w:rPr>
        <w:t>A</w:t>
      </w:r>
      <w:r w:rsidR="0041429D" w:rsidRPr="004C15F8">
        <w:rPr>
          <w:sz w:val="28"/>
          <w:szCs w:val="28"/>
          <w:lang w:eastAsia="zh-CN"/>
        </w:rPr>
        <w:t xml:space="preserve">nalysis of rare variants in sequencing association studies and mediation analysis </w:t>
      </w:r>
    </w:p>
    <w:p w:rsidR="00A97E5B" w:rsidRPr="004C15F8" w:rsidRDefault="00A97E5B" w:rsidP="00A97E5B">
      <w:pPr>
        <w:rPr>
          <w:sz w:val="28"/>
          <w:szCs w:val="28"/>
          <w:lang w:eastAsia="zh-CN"/>
        </w:rPr>
      </w:pPr>
    </w:p>
    <w:p w:rsidR="00A97E5B" w:rsidRPr="004C15F8" w:rsidRDefault="00A97E5B" w:rsidP="00A97E5B">
      <w:pPr>
        <w:rPr>
          <w:sz w:val="28"/>
          <w:szCs w:val="28"/>
          <w:lang w:eastAsia="zh-CN"/>
        </w:rPr>
      </w:pPr>
      <w:r w:rsidRPr="004C15F8">
        <w:rPr>
          <w:sz w:val="28"/>
          <w:szCs w:val="28"/>
          <w:lang w:eastAsia="zh-CN"/>
        </w:rPr>
        <w:t>Christoph Lange</w:t>
      </w:r>
    </w:p>
    <w:p w:rsidR="0041429D" w:rsidRPr="004C15F8" w:rsidRDefault="00C636CA" w:rsidP="0041429D">
      <w:pPr>
        <w:rPr>
          <w:sz w:val="28"/>
          <w:szCs w:val="28"/>
          <w:lang w:eastAsia="zh-CN"/>
        </w:rPr>
      </w:pPr>
      <w:r w:rsidRPr="00C636CA">
        <w:rPr>
          <w:rFonts w:hint="eastAsia"/>
          <w:b/>
          <w:sz w:val="28"/>
          <w:szCs w:val="28"/>
          <w:lang w:eastAsia="zh-CN"/>
        </w:rPr>
        <w:t xml:space="preserve">Topic 4. </w:t>
      </w:r>
      <w:r w:rsidR="0041429D" w:rsidRPr="004C15F8">
        <w:rPr>
          <w:sz w:val="28"/>
          <w:szCs w:val="28"/>
          <w:lang w:eastAsia="zh-CN"/>
        </w:rPr>
        <w:t xml:space="preserve">Association analysis using family design and </w:t>
      </w:r>
      <w:r w:rsidR="0041429D" w:rsidRPr="004C15F8">
        <w:rPr>
          <w:rFonts w:hint="eastAsia"/>
          <w:sz w:val="28"/>
          <w:szCs w:val="28"/>
          <w:lang w:eastAsia="zh-CN"/>
        </w:rPr>
        <w:t>FBATS</w:t>
      </w:r>
    </w:p>
    <w:p w:rsidR="00630D14" w:rsidRDefault="00630D14" w:rsidP="00A97E5B">
      <w:pPr>
        <w:rPr>
          <w:sz w:val="28"/>
          <w:szCs w:val="28"/>
          <w:lang w:eastAsia="zh-CN"/>
        </w:rPr>
      </w:pPr>
    </w:p>
    <w:p w:rsidR="00ED1804" w:rsidRDefault="00ED1804" w:rsidP="00A97E5B">
      <w:pPr>
        <w:rPr>
          <w:b/>
          <w:sz w:val="28"/>
          <w:szCs w:val="28"/>
          <w:lang w:eastAsia="zh-CN"/>
        </w:rPr>
      </w:pPr>
      <w:r w:rsidRPr="009677A2">
        <w:rPr>
          <w:rFonts w:hint="eastAsia"/>
          <w:b/>
          <w:sz w:val="28"/>
          <w:szCs w:val="28"/>
          <w:lang w:eastAsia="zh-CN"/>
        </w:rPr>
        <w:t>Location</w:t>
      </w:r>
      <w:r w:rsidR="009677A2">
        <w:rPr>
          <w:rFonts w:hint="eastAsia"/>
          <w:b/>
          <w:sz w:val="28"/>
          <w:szCs w:val="28"/>
          <w:lang w:eastAsia="zh-CN"/>
        </w:rPr>
        <w:t xml:space="preserve"> and </w:t>
      </w:r>
      <w:r w:rsidR="00164B69">
        <w:rPr>
          <w:rFonts w:hint="eastAsia"/>
          <w:b/>
          <w:sz w:val="28"/>
          <w:szCs w:val="28"/>
          <w:lang w:eastAsia="zh-CN"/>
        </w:rPr>
        <w:t>T</w:t>
      </w:r>
      <w:r w:rsidR="009677A2">
        <w:rPr>
          <w:rFonts w:hint="eastAsia"/>
          <w:b/>
          <w:sz w:val="28"/>
          <w:szCs w:val="28"/>
          <w:lang w:eastAsia="zh-CN"/>
        </w:rPr>
        <w:t>ime</w:t>
      </w:r>
      <w:r w:rsidRPr="009677A2">
        <w:rPr>
          <w:rFonts w:hint="eastAsia"/>
          <w:b/>
          <w:sz w:val="28"/>
          <w:szCs w:val="28"/>
          <w:lang w:eastAsia="zh-CN"/>
        </w:rPr>
        <w:t xml:space="preserve"> for </w:t>
      </w:r>
      <w:r w:rsidR="00164B69">
        <w:rPr>
          <w:rFonts w:hint="eastAsia"/>
          <w:b/>
          <w:sz w:val="28"/>
          <w:szCs w:val="28"/>
          <w:lang w:eastAsia="zh-CN"/>
        </w:rPr>
        <w:t>C</w:t>
      </w:r>
      <w:r w:rsidRPr="009677A2">
        <w:rPr>
          <w:rFonts w:hint="eastAsia"/>
          <w:b/>
          <w:sz w:val="28"/>
          <w:szCs w:val="28"/>
          <w:lang w:eastAsia="zh-CN"/>
        </w:rPr>
        <w:t>lass</w:t>
      </w:r>
      <w:r w:rsidR="0045382B">
        <w:rPr>
          <w:b/>
          <w:sz w:val="28"/>
          <w:szCs w:val="28"/>
          <w:lang w:eastAsia="zh-CN"/>
        </w:rPr>
        <w:t xml:space="preserve"> meetings</w:t>
      </w:r>
      <w:r w:rsidRPr="009677A2">
        <w:rPr>
          <w:rFonts w:hint="eastAsia"/>
          <w:b/>
          <w:sz w:val="28"/>
          <w:szCs w:val="28"/>
          <w:lang w:eastAsia="zh-CN"/>
        </w:rPr>
        <w:t>:</w:t>
      </w:r>
    </w:p>
    <w:tbl>
      <w:tblPr>
        <w:tblStyle w:val="TableGrid"/>
        <w:tblW w:w="5098" w:type="pct"/>
        <w:tblLook w:val="04A0" w:firstRow="1" w:lastRow="0" w:firstColumn="1" w:lastColumn="0" w:noHBand="0" w:noVBand="1"/>
      </w:tblPr>
      <w:tblGrid>
        <w:gridCol w:w="2659"/>
        <w:gridCol w:w="2316"/>
        <w:gridCol w:w="1793"/>
        <w:gridCol w:w="2996"/>
      </w:tblGrid>
      <w:tr w:rsidR="00B8533B" w:rsidRPr="00ED1804" w:rsidTr="00C636CA">
        <w:tc>
          <w:tcPr>
            <w:tcW w:w="1362" w:type="pct"/>
          </w:tcPr>
          <w:p w:rsidR="00B8533B" w:rsidRPr="00B8533B" w:rsidRDefault="00B8533B" w:rsidP="00B8533B">
            <w:pPr>
              <w:spacing w:before="100" w:beforeAutospacing="1" w:after="100" w:afterAutospacing="1"/>
              <w:jc w:val="center"/>
              <w:rPr>
                <w:rFonts w:ascii="Arial" w:hAnsi="Arial" w:cs="Arial"/>
                <w:b/>
                <w:sz w:val="20"/>
                <w:szCs w:val="20"/>
                <w:lang w:eastAsia="zh-CN"/>
              </w:rPr>
            </w:pPr>
            <w:r w:rsidRPr="00B8533B">
              <w:rPr>
                <w:rFonts w:ascii="Arial" w:hAnsi="Arial" w:cs="Arial" w:hint="eastAsia"/>
                <w:b/>
                <w:sz w:val="20"/>
                <w:szCs w:val="20"/>
                <w:lang w:eastAsia="zh-CN"/>
              </w:rPr>
              <w:t>Date</w:t>
            </w:r>
          </w:p>
        </w:tc>
        <w:tc>
          <w:tcPr>
            <w:tcW w:w="1186" w:type="pct"/>
          </w:tcPr>
          <w:p w:rsidR="00B8533B" w:rsidRPr="00B8533B" w:rsidRDefault="00B8533B" w:rsidP="00B8533B">
            <w:pPr>
              <w:spacing w:before="100" w:beforeAutospacing="1" w:after="100" w:afterAutospacing="1"/>
              <w:jc w:val="center"/>
              <w:rPr>
                <w:rFonts w:ascii="Arial" w:hAnsi="Arial" w:cs="Arial"/>
                <w:b/>
                <w:sz w:val="20"/>
                <w:szCs w:val="20"/>
                <w:lang w:eastAsia="zh-CN"/>
              </w:rPr>
            </w:pPr>
            <w:r w:rsidRPr="00B8533B">
              <w:rPr>
                <w:rFonts w:ascii="Arial" w:hAnsi="Arial" w:cs="Arial" w:hint="eastAsia"/>
                <w:b/>
                <w:sz w:val="20"/>
                <w:szCs w:val="20"/>
                <w:lang w:eastAsia="zh-CN"/>
              </w:rPr>
              <w:t>Location</w:t>
            </w:r>
          </w:p>
        </w:tc>
        <w:tc>
          <w:tcPr>
            <w:tcW w:w="918" w:type="pct"/>
          </w:tcPr>
          <w:p w:rsidR="00B8533B" w:rsidRPr="00B8533B" w:rsidRDefault="00C636CA" w:rsidP="00B8533B">
            <w:pPr>
              <w:spacing w:before="100" w:beforeAutospacing="1" w:after="100" w:afterAutospacing="1"/>
              <w:jc w:val="center"/>
              <w:rPr>
                <w:rFonts w:ascii="Arial" w:hAnsi="Arial" w:cs="Arial"/>
                <w:b/>
                <w:sz w:val="20"/>
                <w:szCs w:val="20"/>
                <w:lang w:eastAsia="zh-CN"/>
              </w:rPr>
            </w:pPr>
            <w:r>
              <w:rPr>
                <w:rFonts w:ascii="Arial" w:hAnsi="Arial" w:cs="Arial" w:hint="eastAsia"/>
                <w:b/>
                <w:sz w:val="20"/>
                <w:szCs w:val="20"/>
                <w:lang w:eastAsia="zh-CN"/>
              </w:rPr>
              <w:t>Activity</w:t>
            </w:r>
          </w:p>
        </w:tc>
        <w:tc>
          <w:tcPr>
            <w:tcW w:w="1534" w:type="pct"/>
          </w:tcPr>
          <w:p w:rsidR="00B8533B" w:rsidRPr="00B8533B" w:rsidRDefault="00C636CA" w:rsidP="00C636CA">
            <w:pPr>
              <w:spacing w:before="100" w:beforeAutospacing="1" w:after="100" w:afterAutospacing="1"/>
              <w:jc w:val="center"/>
              <w:rPr>
                <w:rFonts w:ascii="Arial" w:hAnsi="Arial" w:cs="Arial"/>
                <w:b/>
                <w:sz w:val="20"/>
                <w:szCs w:val="20"/>
                <w:lang w:eastAsia="zh-CN"/>
              </w:rPr>
            </w:pPr>
            <w:r>
              <w:rPr>
                <w:rFonts w:ascii="Arial" w:hAnsi="Arial" w:cs="Arial" w:hint="eastAsia"/>
                <w:b/>
                <w:sz w:val="20"/>
                <w:szCs w:val="20"/>
                <w:lang w:eastAsia="zh-CN"/>
              </w:rPr>
              <w:t xml:space="preserve">Topic and </w:t>
            </w:r>
            <w:r w:rsidR="00B8533B" w:rsidRPr="00B8533B">
              <w:rPr>
                <w:rFonts w:ascii="Arial" w:hAnsi="Arial" w:cs="Arial" w:hint="eastAsia"/>
                <w:b/>
                <w:sz w:val="20"/>
                <w:szCs w:val="20"/>
                <w:lang w:eastAsia="zh-CN"/>
              </w:rPr>
              <w:t xml:space="preserve">Faculty </w:t>
            </w:r>
          </w:p>
        </w:tc>
      </w:tr>
      <w:tr w:rsidR="00B8533B" w:rsidRPr="00ED1804" w:rsidTr="00CC1820">
        <w:tc>
          <w:tcPr>
            <w:tcW w:w="1362" w:type="pct"/>
            <w:shd w:val="clear" w:color="auto" w:fill="auto"/>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3/24/2015 Tue</w:t>
            </w:r>
          </w:p>
        </w:tc>
        <w:tc>
          <w:tcPr>
            <w:tcW w:w="1186" w:type="pct"/>
            <w:shd w:val="clear" w:color="auto" w:fill="auto"/>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auto"/>
          </w:tcPr>
          <w:p w:rsidR="00B8533B" w:rsidRPr="00CC1820" w:rsidRDefault="00B8533B" w:rsidP="00ED1804">
            <w:pPr>
              <w:spacing w:before="100" w:beforeAutospacing="1" w:after="100" w:afterAutospacing="1"/>
              <w:jc w:val="right"/>
              <w:rPr>
                <w:rFonts w:ascii="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B8533B" w:rsidRPr="00CC1820" w:rsidRDefault="00C636CA" w:rsidP="00ED1804">
            <w:pPr>
              <w:spacing w:before="100" w:beforeAutospacing="1" w:after="100" w:afterAutospacing="1"/>
              <w:rPr>
                <w:rFonts w:ascii="Times New Roman" w:hAnsi="Times New Roman" w:cs="Times New Roman"/>
                <w:sz w:val="24"/>
                <w:szCs w:val="24"/>
                <w:lang w:eastAsia="zh-CN"/>
              </w:rPr>
            </w:pPr>
            <w:r w:rsidRPr="00CC1820">
              <w:rPr>
                <w:rFonts w:ascii="Times New Roman" w:hAnsi="Times New Roman" w:cs="Times New Roman" w:hint="eastAsia"/>
                <w:sz w:val="24"/>
                <w:szCs w:val="24"/>
                <w:lang w:eastAsia="zh-CN"/>
              </w:rPr>
              <w:t>Topic 1, Nan Laird</w:t>
            </w:r>
          </w:p>
        </w:tc>
      </w:tr>
      <w:tr w:rsidR="00B8533B" w:rsidRPr="00ED1804" w:rsidTr="00CC1820">
        <w:tc>
          <w:tcPr>
            <w:tcW w:w="1362" w:type="pct"/>
            <w:shd w:val="clear" w:color="auto" w:fill="auto"/>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3/26/2015 Thu</w:t>
            </w:r>
          </w:p>
        </w:tc>
        <w:tc>
          <w:tcPr>
            <w:tcW w:w="1186" w:type="pct"/>
            <w:shd w:val="clear" w:color="auto" w:fill="auto"/>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auto"/>
          </w:tcPr>
          <w:p w:rsidR="00B8533B" w:rsidRPr="00CC1820" w:rsidRDefault="00CC1820" w:rsidP="00ED1804">
            <w:pPr>
              <w:spacing w:before="100" w:beforeAutospacing="1" w:after="100" w:afterAutospacing="1"/>
              <w:jc w:val="right"/>
              <w:rPr>
                <w:rFonts w:ascii="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B8533B" w:rsidRPr="00CC1820" w:rsidRDefault="00C636CA"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Topic 1, Nan Laird</w:t>
            </w:r>
          </w:p>
        </w:tc>
      </w:tr>
      <w:tr w:rsidR="00B8533B" w:rsidRPr="00ED1804" w:rsidTr="00CC1820">
        <w:tc>
          <w:tcPr>
            <w:tcW w:w="1362" w:type="pct"/>
            <w:shd w:val="clear" w:color="auto" w:fill="B6DDE8" w:themeFill="accent5" w:themeFillTint="66"/>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3/31/2015 Tue</w:t>
            </w:r>
          </w:p>
        </w:tc>
        <w:tc>
          <w:tcPr>
            <w:tcW w:w="1186" w:type="pct"/>
            <w:shd w:val="clear" w:color="auto" w:fill="B6DDE8" w:themeFill="accent5" w:themeFillTint="66"/>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B6DDE8" w:themeFill="accent5" w:themeFillTint="66"/>
          </w:tcPr>
          <w:p w:rsidR="00B8533B"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B8533B" w:rsidRPr="00CC1820" w:rsidRDefault="00C636CA"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Topic 1, Nan Laird</w:t>
            </w:r>
          </w:p>
        </w:tc>
      </w:tr>
      <w:tr w:rsidR="00B8533B" w:rsidRPr="00ED1804" w:rsidTr="00CC1820">
        <w:tc>
          <w:tcPr>
            <w:tcW w:w="1362" w:type="pct"/>
            <w:shd w:val="clear" w:color="auto" w:fill="B6DDE8" w:themeFill="accent5" w:themeFillTint="66"/>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4/02/2015 Thu</w:t>
            </w:r>
          </w:p>
        </w:tc>
        <w:tc>
          <w:tcPr>
            <w:tcW w:w="1186" w:type="pct"/>
            <w:shd w:val="clear" w:color="auto" w:fill="B6DDE8" w:themeFill="accent5" w:themeFillTint="66"/>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B6DDE8" w:themeFill="accent5" w:themeFillTint="66"/>
          </w:tcPr>
          <w:p w:rsidR="00B8533B" w:rsidRPr="00CC1820" w:rsidRDefault="00B8533B"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B8533B" w:rsidRPr="00CC1820" w:rsidRDefault="00C636CA"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Topic 1, Nan Laird</w:t>
            </w:r>
          </w:p>
        </w:tc>
      </w:tr>
      <w:tr w:rsidR="00620BD6" w:rsidRPr="00ED1804" w:rsidTr="00CC1820">
        <w:tc>
          <w:tcPr>
            <w:tcW w:w="1362" w:type="pct"/>
            <w:shd w:val="clear" w:color="auto" w:fill="auto"/>
            <w:hideMark/>
          </w:tcPr>
          <w:p w:rsidR="00620BD6" w:rsidRPr="00CC1820" w:rsidRDefault="00620BD6"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4/07/2015 Tue</w:t>
            </w:r>
          </w:p>
        </w:tc>
        <w:tc>
          <w:tcPr>
            <w:tcW w:w="1186" w:type="pct"/>
            <w:shd w:val="clear" w:color="auto" w:fill="auto"/>
          </w:tcPr>
          <w:p w:rsidR="00620BD6" w:rsidRPr="00CC1820" w:rsidRDefault="00620BD6"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auto"/>
          </w:tcPr>
          <w:p w:rsidR="00620BD6" w:rsidRPr="00CC1820" w:rsidRDefault="00620BD6"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620BD6" w:rsidRPr="00CC1820" w:rsidRDefault="00620BD6">
            <w:r w:rsidRPr="00CC1820">
              <w:rPr>
                <w:rFonts w:ascii="Times New Roman" w:hAnsi="Times New Roman" w:cs="Times New Roman" w:hint="eastAsia"/>
                <w:sz w:val="24"/>
                <w:szCs w:val="24"/>
                <w:lang w:eastAsia="zh-CN"/>
              </w:rPr>
              <w:t>Topic 2, Liming Liang</w:t>
            </w:r>
          </w:p>
        </w:tc>
      </w:tr>
      <w:tr w:rsidR="00620BD6" w:rsidRPr="00ED1804" w:rsidTr="00CC1820">
        <w:tc>
          <w:tcPr>
            <w:tcW w:w="1362" w:type="pct"/>
            <w:shd w:val="clear" w:color="auto" w:fill="auto"/>
            <w:hideMark/>
          </w:tcPr>
          <w:p w:rsidR="00620BD6" w:rsidRPr="00CC1820" w:rsidRDefault="00620BD6"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4/09/2015 Thu</w:t>
            </w:r>
          </w:p>
        </w:tc>
        <w:tc>
          <w:tcPr>
            <w:tcW w:w="1186" w:type="pct"/>
            <w:shd w:val="clear" w:color="auto" w:fill="auto"/>
          </w:tcPr>
          <w:p w:rsidR="00620BD6" w:rsidRPr="00CC1820" w:rsidRDefault="00620BD6"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auto"/>
          </w:tcPr>
          <w:p w:rsidR="00620BD6"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620BD6" w:rsidRPr="00CC1820" w:rsidRDefault="00620BD6">
            <w:r w:rsidRPr="00CC1820">
              <w:rPr>
                <w:rFonts w:ascii="Times New Roman" w:hAnsi="Times New Roman" w:cs="Times New Roman" w:hint="eastAsia"/>
                <w:sz w:val="24"/>
                <w:szCs w:val="24"/>
                <w:lang w:eastAsia="zh-CN"/>
              </w:rPr>
              <w:t>Topic 2, Liming Liang</w:t>
            </w:r>
          </w:p>
        </w:tc>
      </w:tr>
      <w:tr w:rsidR="00B8533B" w:rsidRPr="00ED1804" w:rsidTr="00CC1820">
        <w:tc>
          <w:tcPr>
            <w:tcW w:w="1362" w:type="pct"/>
            <w:shd w:val="clear" w:color="auto" w:fill="B6DDE8" w:themeFill="accent5" w:themeFillTint="66"/>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4/14/2015 Tue</w:t>
            </w:r>
          </w:p>
        </w:tc>
        <w:tc>
          <w:tcPr>
            <w:tcW w:w="1186" w:type="pct"/>
            <w:shd w:val="clear" w:color="auto" w:fill="B6DDE8" w:themeFill="accent5" w:themeFillTint="66"/>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B6DDE8" w:themeFill="accent5" w:themeFillTint="66"/>
          </w:tcPr>
          <w:p w:rsidR="00B8533B"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B8533B" w:rsidRPr="00CC1820" w:rsidRDefault="00696170" w:rsidP="00C636CA">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Topic 2, Liming Liang</w:t>
            </w:r>
          </w:p>
        </w:tc>
      </w:tr>
      <w:tr w:rsidR="00B8533B" w:rsidRPr="00ED1804" w:rsidTr="00CC1820">
        <w:tc>
          <w:tcPr>
            <w:tcW w:w="1362" w:type="pct"/>
            <w:shd w:val="clear" w:color="auto" w:fill="B6DDE8" w:themeFill="accent5" w:themeFillTint="66"/>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4/16/2015 Thu</w:t>
            </w:r>
          </w:p>
        </w:tc>
        <w:tc>
          <w:tcPr>
            <w:tcW w:w="1186" w:type="pct"/>
            <w:shd w:val="clear" w:color="auto" w:fill="B6DDE8" w:themeFill="accent5" w:themeFillTint="66"/>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B6DDE8" w:themeFill="accent5" w:themeFillTint="66"/>
          </w:tcPr>
          <w:p w:rsidR="00B8533B" w:rsidRPr="00CC1820" w:rsidRDefault="00B8533B"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B8533B" w:rsidRPr="00CC1820" w:rsidRDefault="00620BD6"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Topic 2, Liming Liang</w:t>
            </w:r>
          </w:p>
        </w:tc>
      </w:tr>
      <w:tr w:rsidR="00B8533B" w:rsidRPr="00ED1804" w:rsidTr="00CC1820">
        <w:tc>
          <w:tcPr>
            <w:tcW w:w="1362" w:type="pct"/>
            <w:shd w:val="clear" w:color="auto" w:fill="auto"/>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4/21/2015 Tue</w:t>
            </w:r>
          </w:p>
        </w:tc>
        <w:tc>
          <w:tcPr>
            <w:tcW w:w="1186" w:type="pct"/>
            <w:shd w:val="clear" w:color="auto" w:fill="auto"/>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auto"/>
          </w:tcPr>
          <w:p w:rsidR="00B8533B" w:rsidRPr="00CC1820" w:rsidRDefault="00B8533B"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B8533B" w:rsidRPr="00CC1820" w:rsidRDefault="00696170" w:rsidP="00CE270F">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 xml:space="preserve">Topic 3, </w:t>
            </w:r>
            <w:r w:rsidR="00CE270F">
              <w:rPr>
                <w:rFonts w:ascii="Times New Roman" w:hAnsi="Times New Roman" w:cs="Times New Roman" w:hint="eastAsia"/>
                <w:sz w:val="24"/>
                <w:szCs w:val="24"/>
                <w:lang w:eastAsia="zh-CN"/>
              </w:rPr>
              <w:t>Pete Kraft</w:t>
            </w:r>
          </w:p>
        </w:tc>
      </w:tr>
      <w:tr w:rsidR="00B8533B" w:rsidRPr="00ED1804" w:rsidTr="00CC1820">
        <w:tc>
          <w:tcPr>
            <w:tcW w:w="1362" w:type="pct"/>
            <w:shd w:val="clear" w:color="auto" w:fill="auto"/>
            <w:hideMark/>
          </w:tcPr>
          <w:p w:rsidR="00B8533B" w:rsidRPr="00CC1820" w:rsidRDefault="00B8533B"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4/23/2015 Thu</w:t>
            </w:r>
          </w:p>
        </w:tc>
        <w:tc>
          <w:tcPr>
            <w:tcW w:w="1186" w:type="pct"/>
            <w:shd w:val="clear" w:color="auto" w:fill="auto"/>
          </w:tcPr>
          <w:p w:rsidR="00B8533B" w:rsidRPr="00CC1820" w:rsidRDefault="00B8533B"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SPH2 426 (Building 2)</w:t>
            </w:r>
          </w:p>
        </w:tc>
        <w:tc>
          <w:tcPr>
            <w:tcW w:w="918" w:type="pct"/>
            <w:shd w:val="clear" w:color="auto" w:fill="auto"/>
          </w:tcPr>
          <w:p w:rsidR="00B8533B"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B8533B" w:rsidRPr="00CC1820" w:rsidRDefault="00620BD6"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 xml:space="preserve">Topic </w:t>
            </w:r>
            <w:r w:rsidR="004E7E86">
              <w:rPr>
                <w:rFonts w:ascii="Times New Roman" w:hAnsi="Times New Roman" w:cs="Times New Roman" w:hint="eastAsia"/>
                <w:sz w:val="24"/>
                <w:szCs w:val="24"/>
                <w:lang w:eastAsia="zh-CN"/>
              </w:rPr>
              <w:t>4</w:t>
            </w:r>
            <w:r w:rsidRPr="00CC1820">
              <w:rPr>
                <w:rFonts w:ascii="Times New Roman" w:hAnsi="Times New Roman" w:cs="Times New Roman" w:hint="eastAsia"/>
                <w:sz w:val="24"/>
                <w:szCs w:val="24"/>
                <w:lang w:eastAsia="zh-CN"/>
              </w:rPr>
              <w:t xml:space="preserve">, </w:t>
            </w:r>
            <w:r w:rsidR="00CE270F" w:rsidRPr="00CC1820">
              <w:rPr>
                <w:rFonts w:ascii="Times New Roman" w:hAnsi="Times New Roman" w:cs="Times New Roman" w:hint="eastAsia"/>
                <w:sz w:val="24"/>
                <w:szCs w:val="24"/>
                <w:lang w:eastAsia="zh-CN"/>
              </w:rPr>
              <w:t>Christoph Lange</w:t>
            </w:r>
          </w:p>
        </w:tc>
      </w:tr>
      <w:tr w:rsidR="00620BD6" w:rsidRPr="00ED1804" w:rsidTr="00CC1820">
        <w:tc>
          <w:tcPr>
            <w:tcW w:w="1362" w:type="pct"/>
            <w:shd w:val="clear" w:color="auto" w:fill="auto"/>
            <w:hideMark/>
          </w:tcPr>
          <w:p w:rsidR="00620BD6" w:rsidRPr="00CC1820" w:rsidRDefault="00620BD6"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4/28/2015 Tue</w:t>
            </w:r>
          </w:p>
        </w:tc>
        <w:tc>
          <w:tcPr>
            <w:tcW w:w="1186" w:type="pct"/>
            <w:shd w:val="clear" w:color="auto" w:fill="auto"/>
          </w:tcPr>
          <w:p w:rsidR="00620BD6" w:rsidRPr="00CC1820" w:rsidRDefault="00620BD6"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auto"/>
          </w:tcPr>
          <w:p w:rsidR="00620BD6" w:rsidRPr="00CC1820" w:rsidRDefault="00620BD6"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620BD6" w:rsidRPr="00CC1820" w:rsidRDefault="00620BD6" w:rsidP="00CE270F">
            <w:r w:rsidRPr="00CC1820">
              <w:rPr>
                <w:rFonts w:ascii="Times New Roman" w:hAnsi="Times New Roman" w:cs="Times New Roman" w:hint="eastAsia"/>
                <w:sz w:val="24"/>
                <w:szCs w:val="24"/>
                <w:lang w:eastAsia="zh-CN"/>
              </w:rPr>
              <w:t xml:space="preserve">Topic </w:t>
            </w:r>
            <w:r w:rsidR="004E7E86">
              <w:rPr>
                <w:rFonts w:ascii="Times New Roman" w:hAnsi="Times New Roman" w:cs="Times New Roman" w:hint="eastAsia"/>
                <w:sz w:val="24"/>
                <w:szCs w:val="24"/>
                <w:lang w:eastAsia="zh-CN"/>
              </w:rPr>
              <w:t>3</w:t>
            </w:r>
            <w:r w:rsidRPr="00CC1820">
              <w:rPr>
                <w:rFonts w:ascii="Times New Roman" w:hAnsi="Times New Roman" w:cs="Times New Roman" w:hint="eastAsia"/>
                <w:sz w:val="24"/>
                <w:szCs w:val="24"/>
                <w:lang w:eastAsia="zh-CN"/>
              </w:rPr>
              <w:t xml:space="preserve">, </w:t>
            </w:r>
            <w:r w:rsidR="00CE270F">
              <w:rPr>
                <w:rFonts w:ascii="Times New Roman" w:hAnsi="Times New Roman" w:cs="Times New Roman" w:hint="eastAsia"/>
                <w:sz w:val="24"/>
                <w:szCs w:val="24"/>
                <w:lang w:eastAsia="zh-CN"/>
              </w:rPr>
              <w:t xml:space="preserve">Pete Kraft </w:t>
            </w:r>
          </w:p>
        </w:tc>
      </w:tr>
      <w:tr w:rsidR="00620BD6" w:rsidRPr="00ED1804" w:rsidTr="00CC1820">
        <w:tc>
          <w:tcPr>
            <w:tcW w:w="1362" w:type="pct"/>
            <w:shd w:val="clear" w:color="auto" w:fill="auto"/>
            <w:hideMark/>
          </w:tcPr>
          <w:p w:rsidR="00620BD6" w:rsidRPr="00CC1820" w:rsidRDefault="00620BD6"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4/30/2015 Thu</w:t>
            </w:r>
          </w:p>
        </w:tc>
        <w:tc>
          <w:tcPr>
            <w:tcW w:w="1186" w:type="pct"/>
            <w:shd w:val="clear" w:color="auto" w:fill="auto"/>
          </w:tcPr>
          <w:p w:rsidR="00620BD6" w:rsidRPr="00CC1820" w:rsidRDefault="00620BD6"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auto"/>
          </w:tcPr>
          <w:p w:rsidR="00620BD6"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Office hours</w:t>
            </w:r>
          </w:p>
        </w:tc>
        <w:tc>
          <w:tcPr>
            <w:tcW w:w="1534" w:type="pct"/>
            <w:shd w:val="clear" w:color="auto" w:fill="auto"/>
          </w:tcPr>
          <w:p w:rsidR="00620BD6" w:rsidRPr="00CC1820" w:rsidRDefault="00620BD6">
            <w:r w:rsidRPr="00CC1820">
              <w:rPr>
                <w:rFonts w:ascii="Times New Roman" w:hAnsi="Times New Roman" w:cs="Times New Roman" w:hint="eastAsia"/>
                <w:sz w:val="24"/>
                <w:szCs w:val="24"/>
                <w:lang w:eastAsia="zh-CN"/>
              </w:rPr>
              <w:t>Topic 4, Christoph Lange</w:t>
            </w:r>
          </w:p>
        </w:tc>
      </w:tr>
      <w:tr w:rsidR="00696170" w:rsidRPr="00ED1804" w:rsidTr="00CC1820">
        <w:tc>
          <w:tcPr>
            <w:tcW w:w="1362" w:type="pct"/>
            <w:shd w:val="clear" w:color="auto" w:fill="B6DDE8" w:themeFill="accent5" w:themeFillTint="66"/>
            <w:hideMark/>
          </w:tcPr>
          <w:p w:rsidR="00696170" w:rsidRPr="00CC1820" w:rsidRDefault="00696170"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lastRenderedPageBreak/>
              <w:t>5/05/2015 Tue</w:t>
            </w:r>
          </w:p>
        </w:tc>
        <w:tc>
          <w:tcPr>
            <w:tcW w:w="1186" w:type="pct"/>
            <w:shd w:val="clear" w:color="auto" w:fill="B6DDE8" w:themeFill="accent5" w:themeFillTint="66"/>
          </w:tcPr>
          <w:p w:rsidR="00696170" w:rsidRPr="00CC1820" w:rsidRDefault="00696170"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SPH2 426 (Building 2)</w:t>
            </w:r>
          </w:p>
        </w:tc>
        <w:tc>
          <w:tcPr>
            <w:tcW w:w="918" w:type="pct"/>
            <w:shd w:val="clear" w:color="auto" w:fill="B6DDE8" w:themeFill="accent5" w:themeFillTint="66"/>
          </w:tcPr>
          <w:p w:rsidR="00696170"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696170" w:rsidRPr="00CC1820" w:rsidRDefault="00620BD6" w:rsidP="004B7D10">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 xml:space="preserve">Topic 3, </w:t>
            </w:r>
            <w:r w:rsidR="00CE270F">
              <w:rPr>
                <w:rFonts w:ascii="Times New Roman" w:hAnsi="Times New Roman" w:cs="Times New Roman" w:hint="eastAsia"/>
                <w:sz w:val="24"/>
                <w:szCs w:val="24"/>
                <w:lang w:eastAsia="zh-CN"/>
              </w:rPr>
              <w:t xml:space="preserve">Pete Kraft, </w:t>
            </w:r>
            <w:r w:rsidRPr="00CC1820">
              <w:rPr>
                <w:rFonts w:ascii="Times New Roman" w:hAnsi="Times New Roman" w:cs="Times New Roman" w:hint="eastAsia"/>
                <w:sz w:val="24"/>
                <w:szCs w:val="24"/>
                <w:lang w:eastAsia="zh-CN"/>
              </w:rPr>
              <w:t>Xihong Lin</w:t>
            </w:r>
          </w:p>
        </w:tc>
      </w:tr>
      <w:tr w:rsidR="00696170" w:rsidRPr="00ED1804" w:rsidTr="00CC1820">
        <w:tc>
          <w:tcPr>
            <w:tcW w:w="1362" w:type="pct"/>
            <w:shd w:val="clear" w:color="auto" w:fill="B6DDE8" w:themeFill="accent5" w:themeFillTint="66"/>
            <w:hideMark/>
          </w:tcPr>
          <w:p w:rsidR="00696170" w:rsidRPr="00CC1820" w:rsidRDefault="00696170"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5/07/2015 Thu</w:t>
            </w:r>
          </w:p>
        </w:tc>
        <w:tc>
          <w:tcPr>
            <w:tcW w:w="1186" w:type="pct"/>
            <w:shd w:val="clear" w:color="auto" w:fill="B6DDE8" w:themeFill="accent5" w:themeFillTint="66"/>
          </w:tcPr>
          <w:p w:rsidR="00696170" w:rsidRPr="00CC1820" w:rsidRDefault="00696170"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SPH2 426 (Building 2)</w:t>
            </w:r>
          </w:p>
        </w:tc>
        <w:tc>
          <w:tcPr>
            <w:tcW w:w="918" w:type="pct"/>
            <w:shd w:val="clear" w:color="auto" w:fill="B6DDE8" w:themeFill="accent5" w:themeFillTint="66"/>
          </w:tcPr>
          <w:p w:rsidR="00696170" w:rsidRPr="00CC1820" w:rsidRDefault="0069617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696170" w:rsidRPr="00CC1820" w:rsidRDefault="00620BD6" w:rsidP="004B7D10">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 xml:space="preserve">Topic 3, </w:t>
            </w:r>
            <w:r w:rsidR="00CE270F">
              <w:rPr>
                <w:rFonts w:ascii="Times New Roman" w:hAnsi="Times New Roman" w:cs="Times New Roman" w:hint="eastAsia"/>
                <w:sz w:val="24"/>
                <w:szCs w:val="24"/>
                <w:lang w:eastAsia="zh-CN"/>
              </w:rPr>
              <w:t xml:space="preserve">Pete Kraft, </w:t>
            </w:r>
            <w:r w:rsidRPr="00CC1820">
              <w:rPr>
                <w:rFonts w:ascii="Times New Roman" w:hAnsi="Times New Roman" w:cs="Times New Roman" w:hint="eastAsia"/>
                <w:sz w:val="24"/>
                <w:szCs w:val="24"/>
                <w:lang w:eastAsia="zh-CN"/>
              </w:rPr>
              <w:t>Xihong Lin</w:t>
            </w:r>
          </w:p>
        </w:tc>
      </w:tr>
      <w:tr w:rsidR="00696170" w:rsidRPr="00ED1804" w:rsidTr="00CC1820">
        <w:tc>
          <w:tcPr>
            <w:tcW w:w="1362" w:type="pct"/>
            <w:shd w:val="clear" w:color="auto" w:fill="B6DDE8" w:themeFill="accent5" w:themeFillTint="66"/>
            <w:hideMark/>
          </w:tcPr>
          <w:p w:rsidR="00696170" w:rsidRPr="00CC1820" w:rsidRDefault="00696170"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5/12/2015 Tue</w:t>
            </w:r>
          </w:p>
        </w:tc>
        <w:tc>
          <w:tcPr>
            <w:tcW w:w="1186" w:type="pct"/>
            <w:shd w:val="clear" w:color="auto" w:fill="B6DDE8" w:themeFill="accent5" w:themeFillTint="66"/>
          </w:tcPr>
          <w:p w:rsidR="00696170" w:rsidRPr="00CC1820" w:rsidRDefault="00696170"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B6DDE8" w:themeFill="accent5" w:themeFillTint="66"/>
          </w:tcPr>
          <w:p w:rsidR="00696170"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696170" w:rsidRPr="00CC1820" w:rsidRDefault="00696170"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Topic 4, Christoph Lange</w:t>
            </w:r>
          </w:p>
        </w:tc>
      </w:tr>
      <w:tr w:rsidR="00696170" w:rsidRPr="00ED1804" w:rsidTr="00CC1820">
        <w:tc>
          <w:tcPr>
            <w:tcW w:w="1362" w:type="pct"/>
            <w:shd w:val="clear" w:color="auto" w:fill="B6DDE8" w:themeFill="accent5" w:themeFillTint="66"/>
            <w:hideMark/>
          </w:tcPr>
          <w:p w:rsidR="00696170" w:rsidRPr="00CC1820" w:rsidRDefault="00696170"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5/14/2015 Thu</w:t>
            </w:r>
          </w:p>
        </w:tc>
        <w:tc>
          <w:tcPr>
            <w:tcW w:w="1186" w:type="pct"/>
            <w:shd w:val="clear" w:color="auto" w:fill="B6DDE8" w:themeFill="accent5" w:themeFillTint="66"/>
          </w:tcPr>
          <w:p w:rsidR="00696170" w:rsidRPr="00CC1820" w:rsidRDefault="00696170" w:rsidP="00193A7A">
            <w:pPr>
              <w:spacing w:before="100" w:beforeAutospacing="1" w:after="100" w:afterAutospacing="1"/>
              <w:rPr>
                <w:rFonts w:ascii="Times New Roman" w:eastAsia="Times New Roman" w:hAnsi="Times New Roman" w:cs="Times New Roman"/>
                <w:sz w:val="24"/>
                <w:szCs w:val="24"/>
                <w:lang w:eastAsia="zh-CN"/>
              </w:rPr>
            </w:pPr>
            <w:r w:rsidRPr="00CC1820">
              <w:rPr>
                <w:rFonts w:ascii="Arial" w:eastAsia="Times New Roman" w:hAnsi="Arial" w:cs="Arial"/>
                <w:sz w:val="20"/>
                <w:szCs w:val="20"/>
                <w:lang w:eastAsia="zh-CN"/>
              </w:rPr>
              <w:t>FXB FXB-G12</w:t>
            </w:r>
          </w:p>
        </w:tc>
        <w:tc>
          <w:tcPr>
            <w:tcW w:w="918" w:type="pct"/>
            <w:shd w:val="clear" w:color="auto" w:fill="B6DDE8" w:themeFill="accent5" w:themeFillTint="66"/>
          </w:tcPr>
          <w:p w:rsidR="00696170" w:rsidRPr="00CC1820" w:rsidRDefault="00CC1820" w:rsidP="00ED1804">
            <w:pPr>
              <w:spacing w:before="100" w:beforeAutospacing="1" w:after="100" w:afterAutospacing="1"/>
              <w:jc w:val="right"/>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Presentation</w:t>
            </w:r>
          </w:p>
        </w:tc>
        <w:tc>
          <w:tcPr>
            <w:tcW w:w="1534" w:type="pct"/>
            <w:shd w:val="clear" w:color="auto" w:fill="B6DDE8" w:themeFill="accent5" w:themeFillTint="66"/>
          </w:tcPr>
          <w:p w:rsidR="00696170" w:rsidRPr="00CC1820" w:rsidRDefault="00696170" w:rsidP="00ED1804">
            <w:pPr>
              <w:spacing w:before="100" w:beforeAutospacing="1" w:after="100" w:afterAutospacing="1"/>
              <w:rPr>
                <w:rFonts w:ascii="Times New Roman" w:eastAsia="Times New Roman" w:hAnsi="Times New Roman" w:cs="Times New Roman"/>
                <w:sz w:val="24"/>
                <w:szCs w:val="24"/>
                <w:lang w:eastAsia="zh-CN"/>
              </w:rPr>
            </w:pPr>
            <w:r w:rsidRPr="00CC1820">
              <w:rPr>
                <w:rFonts w:ascii="Times New Roman" w:hAnsi="Times New Roman" w:cs="Times New Roman" w:hint="eastAsia"/>
                <w:sz w:val="24"/>
                <w:szCs w:val="24"/>
                <w:lang w:eastAsia="zh-CN"/>
              </w:rPr>
              <w:t>Topic 4, Christoph Lange</w:t>
            </w:r>
          </w:p>
        </w:tc>
      </w:tr>
    </w:tbl>
    <w:p w:rsidR="00ED1804" w:rsidRDefault="00ED1804" w:rsidP="00A97E5B">
      <w:pPr>
        <w:rPr>
          <w:sz w:val="28"/>
          <w:szCs w:val="28"/>
          <w:lang w:eastAsia="zh-CN"/>
        </w:rPr>
      </w:pPr>
    </w:p>
    <w:p w:rsidR="008C2804" w:rsidRDefault="008C2804" w:rsidP="00A97E5B">
      <w:pPr>
        <w:rPr>
          <w:sz w:val="28"/>
          <w:szCs w:val="28"/>
          <w:lang w:eastAsia="zh-CN"/>
        </w:rPr>
      </w:pPr>
    </w:p>
    <w:p w:rsidR="008C2804" w:rsidRPr="008C2804" w:rsidRDefault="009677A2" w:rsidP="00A97E5B">
      <w:pPr>
        <w:rPr>
          <w:b/>
          <w:sz w:val="28"/>
          <w:szCs w:val="28"/>
          <w:lang w:eastAsia="zh-CN"/>
        </w:rPr>
      </w:pPr>
      <w:r>
        <w:rPr>
          <w:rFonts w:hint="eastAsia"/>
          <w:b/>
          <w:sz w:val="28"/>
          <w:szCs w:val="28"/>
          <w:lang w:eastAsia="zh-CN"/>
        </w:rPr>
        <w:t xml:space="preserve">Reading </w:t>
      </w:r>
      <w:r w:rsidR="00164B69">
        <w:rPr>
          <w:rFonts w:hint="eastAsia"/>
          <w:b/>
          <w:sz w:val="28"/>
          <w:szCs w:val="28"/>
          <w:lang w:eastAsia="zh-CN"/>
        </w:rPr>
        <w:t>R</w:t>
      </w:r>
      <w:r>
        <w:rPr>
          <w:rFonts w:hint="eastAsia"/>
          <w:b/>
          <w:sz w:val="28"/>
          <w:szCs w:val="28"/>
          <w:lang w:eastAsia="zh-CN"/>
        </w:rPr>
        <w:t xml:space="preserve">eference for </w:t>
      </w:r>
      <w:r w:rsidR="00164B69">
        <w:rPr>
          <w:rFonts w:hint="eastAsia"/>
          <w:b/>
          <w:sz w:val="28"/>
          <w:szCs w:val="28"/>
          <w:lang w:eastAsia="zh-CN"/>
        </w:rPr>
        <w:t>D</w:t>
      </w:r>
      <w:r>
        <w:rPr>
          <w:rFonts w:hint="eastAsia"/>
          <w:b/>
          <w:sz w:val="28"/>
          <w:szCs w:val="28"/>
          <w:lang w:eastAsia="zh-CN"/>
        </w:rPr>
        <w:t xml:space="preserve">iscussion </w:t>
      </w:r>
      <w:r w:rsidR="00164B69">
        <w:rPr>
          <w:rFonts w:hint="eastAsia"/>
          <w:b/>
          <w:sz w:val="28"/>
          <w:szCs w:val="28"/>
          <w:lang w:eastAsia="zh-CN"/>
        </w:rPr>
        <w:t>T</w:t>
      </w:r>
      <w:r>
        <w:rPr>
          <w:rFonts w:hint="eastAsia"/>
          <w:b/>
          <w:sz w:val="28"/>
          <w:szCs w:val="28"/>
          <w:lang w:eastAsia="zh-CN"/>
        </w:rPr>
        <w:t>opics</w:t>
      </w:r>
      <w:r w:rsidR="008C2804" w:rsidRPr="008C2804">
        <w:rPr>
          <w:rFonts w:hint="eastAsia"/>
          <w:b/>
          <w:sz w:val="28"/>
          <w:szCs w:val="28"/>
          <w:lang w:eastAsia="zh-CN"/>
        </w:rPr>
        <w:t>:</w:t>
      </w:r>
    </w:p>
    <w:p w:rsidR="008C2804" w:rsidRDefault="008C2804" w:rsidP="00A97E5B">
      <w:pPr>
        <w:rPr>
          <w:b/>
          <w:sz w:val="28"/>
          <w:szCs w:val="28"/>
          <w:lang w:eastAsia="zh-CN"/>
        </w:rPr>
      </w:pPr>
    </w:p>
    <w:p w:rsidR="00C636CA" w:rsidRDefault="00C636CA" w:rsidP="00C636CA">
      <w:pPr>
        <w:rPr>
          <w:b/>
          <w:sz w:val="28"/>
          <w:szCs w:val="28"/>
          <w:lang w:eastAsia="zh-CN"/>
        </w:rPr>
      </w:pPr>
      <w:r>
        <w:rPr>
          <w:rFonts w:hint="eastAsia"/>
          <w:b/>
          <w:sz w:val="28"/>
          <w:szCs w:val="28"/>
          <w:lang w:eastAsia="zh-CN"/>
        </w:rPr>
        <w:t xml:space="preserve">Topic 1. </w:t>
      </w:r>
      <w:r w:rsidRPr="00F50160">
        <w:rPr>
          <w:rFonts w:hint="eastAsia"/>
          <w:b/>
          <w:sz w:val="28"/>
          <w:szCs w:val="28"/>
          <w:lang w:eastAsia="zh-CN"/>
        </w:rPr>
        <w:t>E</w:t>
      </w:r>
      <w:r>
        <w:rPr>
          <w:b/>
          <w:sz w:val="28"/>
          <w:szCs w:val="28"/>
          <w:lang w:eastAsia="zh-CN"/>
        </w:rPr>
        <w:t xml:space="preserve">stimating heritatibility and co-heritatibility from </w:t>
      </w:r>
      <w:r w:rsidRPr="00F50160">
        <w:rPr>
          <w:b/>
          <w:sz w:val="28"/>
          <w:szCs w:val="28"/>
          <w:lang w:eastAsia="zh-CN"/>
        </w:rPr>
        <w:t>GWAS data</w:t>
      </w:r>
      <w:r>
        <w:rPr>
          <w:b/>
          <w:sz w:val="28"/>
          <w:szCs w:val="28"/>
          <w:lang w:eastAsia="zh-CN"/>
        </w:rPr>
        <w:t xml:space="preserve"> and pleiotropy</w:t>
      </w:r>
    </w:p>
    <w:p w:rsidR="00C636CA" w:rsidRPr="007D7857" w:rsidRDefault="00C636CA" w:rsidP="00C636CA">
      <w:pPr>
        <w:autoSpaceDE w:val="0"/>
        <w:autoSpaceDN w:val="0"/>
        <w:adjustRightInd w:val="0"/>
      </w:pPr>
      <w:r>
        <w:t xml:space="preserve">(1) </w:t>
      </w:r>
      <w:r w:rsidRPr="007D7857">
        <w:t>Almasy L, Blangero J. 1998. Multipoint quantitative trait linkage analysis in general pedigree. Am J Hum Genet. 62: 1198-211</w:t>
      </w:r>
      <w:r>
        <w:t>.</w:t>
      </w:r>
    </w:p>
    <w:p w:rsidR="00C636CA" w:rsidRDefault="00C636CA" w:rsidP="00C636CA"/>
    <w:p w:rsidR="00C636CA" w:rsidRDefault="00C636CA" w:rsidP="00C636CA">
      <w:r>
        <w:t>(2) Manolio, TA et al.</w:t>
      </w:r>
      <w:r w:rsidRPr="00321B52">
        <w:t xml:space="preserve"> </w:t>
      </w:r>
      <w:r>
        <w:t>2009 Finding the missing heritability of complex diseases. Nature  46 page 747.</w:t>
      </w:r>
    </w:p>
    <w:p w:rsidR="00C636CA" w:rsidRDefault="00C636CA" w:rsidP="00C636CA"/>
    <w:p w:rsidR="00C636CA" w:rsidRPr="00F50160" w:rsidRDefault="00C636CA" w:rsidP="00C636CA">
      <w:r>
        <w:t xml:space="preserve">(3) </w:t>
      </w:r>
      <w:r w:rsidRPr="00F50160">
        <w:t>Yang J, Benyamin B, McEvoy BP, Gordon S, Henders AK, Nyholt DR, Madden PA, Heath AC, Martin NG, Montgomery GW, Goddard ME, Visscher PM. Common SNPs explain a large proportion of the heritability for human height. Nat Genet. 2010 Jul 42(7): 565-9.</w:t>
      </w:r>
    </w:p>
    <w:p w:rsidR="00C636CA" w:rsidRDefault="00C636CA" w:rsidP="00C636CA"/>
    <w:p w:rsidR="00C636CA" w:rsidRDefault="00C636CA" w:rsidP="00C636CA">
      <w:r>
        <w:t>(4) Yang  et al.  Genome Partitioning of Genetic Variation for Complex Traits using Common SNPs. Nature Genetics, 2011 43(6). Page 517.</w:t>
      </w:r>
    </w:p>
    <w:p w:rsidR="00C636CA" w:rsidRDefault="00C636CA" w:rsidP="00C636CA"/>
    <w:p w:rsidR="00C636CA" w:rsidRDefault="00C636CA" w:rsidP="00C636CA">
      <w:r>
        <w:t xml:space="preserve">(5) </w:t>
      </w:r>
      <w:r w:rsidRPr="00F50160">
        <w:t>Lee SH, Yang J, Goddard ME, Visscher PM Wray NR (2012) Estimation of pleiotropy between complex diseases using SNP-derived genomic relationships and restricted maximum likelihood. Bioinformatics. 2012 Oct 28(19): 2540-2542.</w:t>
      </w:r>
    </w:p>
    <w:p w:rsidR="00C636CA" w:rsidRDefault="00C636CA" w:rsidP="00C636CA"/>
    <w:p w:rsidR="00C636CA" w:rsidRDefault="00C636CA" w:rsidP="00C636CA">
      <w:r>
        <w:t>(6) Klei, Luca, Devlin, and  Roeder.  Pleiotrophy and principal components of heritability combine to increase power for association analysis. 2014, AJHG 94, 662-676.</w:t>
      </w:r>
    </w:p>
    <w:p w:rsidR="00C636CA" w:rsidRDefault="00C636CA" w:rsidP="00C636CA"/>
    <w:p w:rsidR="00C636CA" w:rsidRPr="00F50160" w:rsidRDefault="00C636CA" w:rsidP="00C636CA">
      <w:r>
        <w:t>(7) Zhou, Cho, Lange, Lutz, Silverman and Laird. Integrating  Multiple Correlated Phenotypes for Genetic Analysis by Maximizing Heritability. 2015. To appear in Human Heredity.</w:t>
      </w:r>
    </w:p>
    <w:p w:rsidR="00C636CA" w:rsidRPr="00F50160" w:rsidRDefault="00C636CA" w:rsidP="00C636CA"/>
    <w:p w:rsidR="00C636CA" w:rsidRDefault="00C636CA" w:rsidP="00C636CA">
      <w:pPr>
        <w:rPr>
          <w:lang w:eastAsia="zh-CN"/>
        </w:rPr>
      </w:pPr>
      <w:r>
        <w:t xml:space="preserve">(8) </w:t>
      </w:r>
      <w:r w:rsidRPr="00F50160">
        <w:t>Yang J, Zaitlen NA, Goddard ME, Visscher PM and Price AL (2013) Mixed model association methods: advantages and pitfalls. Nat Genet. 2014 Feb;46(2):100-6.</w:t>
      </w:r>
    </w:p>
    <w:p w:rsidR="00904B38" w:rsidRDefault="00904B38" w:rsidP="00C636CA">
      <w:pPr>
        <w:rPr>
          <w:lang w:eastAsia="zh-CN"/>
        </w:rPr>
      </w:pPr>
    </w:p>
    <w:p w:rsidR="00904B38" w:rsidRPr="00904B38" w:rsidRDefault="00904B38" w:rsidP="00C636CA">
      <w:pPr>
        <w:rPr>
          <w:lang w:eastAsia="zh-CN"/>
        </w:rPr>
      </w:pPr>
      <w:r>
        <w:rPr>
          <w:rFonts w:hint="eastAsia"/>
          <w:lang w:eastAsia="zh-CN"/>
        </w:rPr>
        <w:t xml:space="preserve">(9) </w:t>
      </w:r>
      <w:r>
        <w:t>Aschard, H. et al.  Maximizing the Power of a Principle Component Analysis of Correlated Phenotypes in Genome Wide Association Studies. 2014. AJHG 94, page 662.</w:t>
      </w:r>
    </w:p>
    <w:p w:rsidR="00C636CA" w:rsidRDefault="00C636CA" w:rsidP="00A97E5B">
      <w:pPr>
        <w:rPr>
          <w:b/>
          <w:sz w:val="28"/>
          <w:szCs w:val="28"/>
          <w:lang w:eastAsia="zh-CN"/>
        </w:rPr>
      </w:pPr>
    </w:p>
    <w:p w:rsidR="008C2804" w:rsidRPr="00F50160" w:rsidRDefault="00C636CA" w:rsidP="00A97E5B">
      <w:pPr>
        <w:rPr>
          <w:b/>
          <w:sz w:val="28"/>
          <w:szCs w:val="28"/>
          <w:lang w:eastAsia="zh-CN"/>
        </w:rPr>
      </w:pPr>
      <w:r>
        <w:rPr>
          <w:rFonts w:hint="eastAsia"/>
          <w:b/>
          <w:sz w:val="28"/>
          <w:szCs w:val="28"/>
          <w:lang w:eastAsia="zh-CN"/>
        </w:rPr>
        <w:t xml:space="preserve">Topic 2. </w:t>
      </w:r>
      <w:r w:rsidR="0045382B">
        <w:rPr>
          <w:b/>
          <w:sz w:val="28"/>
          <w:szCs w:val="28"/>
          <w:lang w:eastAsia="zh-CN"/>
        </w:rPr>
        <w:t xml:space="preserve">Analysis utilizing linkage disequilibrium and reference </w:t>
      </w:r>
      <w:r w:rsidR="0054568E">
        <w:rPr>
          <w:b/>
          <w:sz w:val="28"/>
          <w:szCs w:val="28"/>
          <w:lang w:eastAsia="zh-CN"/>
        </w:rPr>
        <w:t xml:space="preserve">samples </w:t>
      </w:r>
      <w:r w:rsidR="0045382B">
        <w:rPr>
          <w:b/>
          <w:sz w:val="28"/>
          <w:szCs w:val="28"/>
          <w:lang w:eastAsia="zh-CN"/>
        </w:rPr>
        <w:t>(</w:t>
      </w:r>
      <w:r w:rsidR="008C2804" w:rsidRPr="00F50160">
        <w:rPr>
          <w:b/>
          <w:sz w:val="28"/>
          <w:szCs w:val="28"/>
          <w:lang w:eastAsia="zh-CN"/>
        </w:rPr>
        <w:t>Haplotyping, imputation</w:t>
      </w:r>
      <w:r w:rsidR="0045382B">
        <w:rPr>
          <w:b/>
          <w:sz w:val="28"/>
          <w:szCs w:val="28"/>
          <w:lang w:eastAsia="zh-CN"/>
        </w:rPr>
        <w:t xml:space="preserve"> and low pass sequencing data)</w:t>
      </w:r>
    </w:p>
    <w:p w:rsidR="003021A4" w:rsidRDefault="00623386" w:rsidP="00A97E5B">
      <w:pPr>
        <w:rPr>
          <w:lang w:eastAsia="zh-CN"/>
        </w:rPr>
      </w:pPr>
      <w:r>
        <w:rPr>
          <w:rFonts w:hint="eastAsia"/>
          <w:lang w:eastAsia="zh-CN"/>
        </w:rPr>
        <w:t>(1</w:t>
      </w:r>
      <w:r w:rsidR="003021A4">
        <w:rPr>
          <w:rFonts w:hint="eastAsia"/>
        </w:rPr>
        <w:t xml:space="preserve">) </w:t>
      </w:r>
      <w:r w:rsidR="003021A4">
        <w:t xml:space="preserve">Stephens, M., and Donnelly, P. (2003). </w:t>
      </w:r>
      <w:hyperlink r:id="rId6" w:history="1">
        <w:r w:rsidR="003021A4" w:rsidRPr="003021A4">
          <w:t>A comparison of Bayesian methods for haplotype reconstruction from population genotype data.</w:t>
        </w:r>
      </w:hyperlink>
      <w:r>
        <w:rPr>
          <w:rFonts w:hint="eastAsia"/>
          <w:lang w:eastAsia="zh-CN"/>
        </w:rPr>
        <w:t xml:space="preserve"> </w:t>
      </w:r>
      <w:r w:rsidR="003021A4" w:rsidRPr="003021A4">
        <w:rPr>
          <w:i/>
          <w:iCs/>
        </w:rPr>
        <w:t>American Journal of Human Genetics,</w:t>
      </w:r>
      <w:r w:rsidR="003021A4">
        <w:t xml:space="preserve"> </w:t>
      </w:r>
      <w:r w:rsidR="003021A4" w:rsidRPr="003021A4">
        <w:t>73</w:t>
      </w:r>
      <w:r w:rsidR="003021A4">
        <w:t>:1162-1169.</w:t>
      </w:r>
      <w:r w:rsidR="00B56C6E">
        <w:rPr>
          <w:rFonts w:hint="eastAsia"/>
          <w:lang w:eastAsia="zh-CN"/>
        </w:rPr>
        <w:t xml:space="preserve"> (PHASE package)</w:t>
      </w:r>
    </w:p>
    <w:p w:rsidR="008C2804" w:rsidRDefault="008C2804" w:rsidP="00A97E5B">
      <w:pPr>
        <w:rPr>
          <w:lang w:eastAsia="zh-CN"/>
        </w:rPr>
      </w:pPr>
    </w:p>
    <w:p w:rsidR="003021A4" w:rsidRPr="00B8533B" w:rsidRDefault="003021A4" w:rsidP="00A97E5B">
      <w:pPr>
        <w:rPr>
          <w:i/>
          <w:iCs/>
          <w:lang w:eastAsia="zh-CN"/>
        </w:rPr>
      </w:pPr>
      <w:r>
        <w:rPr>
          <w:rFonts w:hint="eastAsia"/>
        </w:rPr>
        <w:t>(</w:t>
      </w:r>
      <w:r w:rsidR="00623386">
        <w:rPr>
          <w:rFonts w:hint="eastAsia"/>
          <w:lang w:eastAsia="zh-CN"/>
        </w:rPr>
        <w:t>2</w:t>
      </w:r>
      <w:r>
        <w:rPr>
          <w:rFonts w:hint="eastAsia"/>
        </w:rPr>
        <w:t xml:space="preserve">) </w:t>
      </w:r>
      <w:r>
        <w:t xml:space="preserve">Scheet, P and Stephens, M (2006). </w:t>
      </w:r>
      <w:hyperlink r:id="rId7" w:history="1">
        <w:r w:rsidRPr="00B8533B">
          <w:t>A fast and flexible statistical model for large-scale population genotype data: applications to inferring missing genotypes and haplotypic phase.</w:t>
        </w:r>
      </w:hyperlink>
      <w:r>
        <w:t xml:space="preserve"> </w:t>
      </w:r>
      <w:r w:rsidRPr="00B8533B">
        <w:rPr>
          <w:i/>
          <w:iCs/>
        </w:rPr>
        <w:t>Am J Hum Genet</w:t>
      </w:r>
      <w:r w:rsidR="00B56C6E">
        <w:rPr>
          <w:rFonts w:hint="eastAsia"/>
          <w:i/>
          <w:iCs/>
          <w:lang w:eastAsia="zh-CN"/>
        </w:rPr>
        <w:t xml:space="preserve"> (fastPHASE package)</w:t>
      </w:r>
    </w:p>
    <w:p w:rsidR="003021A4" w:rsidRDefault="003021A4" w:rsidP="00A97E5B">
      <w:pPr>
        <w:rPr>
          <w:lang w:eastAsia="zh-CN"/>
        </w:rPr>
      </w:pPr>
    </w:p>
    <w:p w:rsidR="008C2804" w:rsidRDefault="006065F9" w:rsidP="00A97E5B">
      <w:pPr>
        <w:rPr>
          <w:lang w:eastAsia="zh-CN"/>
        </w:rPr>
      </w:pPr>
      <w:r>
        <w:t>(</w:t>
      </w:r>
      <w:r w:rsidR="00623386">
        <w:rPr>
          <w:rFonts w:hint="eastAsia"/>
          <w:lang w:eastAsia="zh-CN"/>
        </w:rPr>
        <w:t>3</w:t>
      </w:r>
      <w:r>
        <w:t xml:space="preserve">) </w:t>
      </w:r>
      <w:r w:rsidR="008C2804">
        <w:t xml:space="preserve">J. Marchini, B. Howie, S. Myers, G. McVean, and P. Donnelly (2007) </w:t>
      </w:r>
      <w:r w:rsidR="008C2804" w:rsidRPr="00F50160">
        <w:t>A new multipoint method for genome-wide association studies via imputation of genotypes</w:t>
      </w:r>
      <w:r w:rsidR="008C2804">
        <w:t xml:space="preserve">. </w:t>
      </w:r>
      <w:r w:rsidR="008C2804" w:rsidRPr="00F50160">
        <w:t>Nature Genetics</w:t>
      </w:r>
      <w:r w:rsidR="008C2804">
        <w:t xml:space="preserve"> 39: 906-913</w:t>
      </w:r>
      <w:r w:rsidR="00B56C6E">
        <w:rPr>
          <w:rFonts w:hint="eastAsia"/>
          <w:lang w:eastAsia="zh-CN"/>
        </w:rPr>
        <w:t xml:space="preserve"> (IMPUTE package)</w:t>
      </w:r>
    </w:p>
    <w:p w:rsidR="008C2804" w:rsidRDefault="008C2804" w:rsidP="00A97E5B">
      <w:pPr>
        <w:rPr>
          <w:lang w:eastAsia="zh-CN"/>
        </w:rPr>
      </w:pPr>
    </w:p>
    <w:p w:rsidR="00B8533B" w:rsidRDefault="00623386" w:rsidP="00B8533B">
      <w:pPr>
        <w:rPr>
          <w:lang w:eastAsia="zh-CN"/>
        </w:rPr>
      </w:pPr>
      <w:r>
        <w:t>(</w:t>
      </w:r>
      <w:r>
        <w:rPr>
          <w:rFonts w:hint="eastAsia"/>
          <w:lang w:eastAsia="zh-CN"/>
        </w:rPr>
        <w:t>4</w:t>
      </w:r>
      <w:r w:rsidR="00B8533B" w:rsidRPr="00B8533B">
        <w:rPr>
          <w:b/>
        </w:rPr>
        <w:t xml:space="preserve">) </w:t>
      </w:r>
      <w:r w:rsidR="00B8533B" w:rsidRPr="00B8533B">
        <w:rPr>
          <w:rStyle w:val="Strong"/>
          <w:b w:val="0"/>
        </w:rPr>
        <w:t>Li Y</w:t>
      </w:r>
      <w:r w:rsidR="00B8533B" w:rsidRPr="00B8533B">
        <w:rPr>
          <w:b/>
        </w:rPr>
        <w:t>,</w:t>
      </w:r>
      <w:r w:rsidR="00B8533B">
        <w:t xml:space="preserve"> Willer CJ, Ding J, Scheet P, Abecasis GR.</w:t>
      </w:r>
      <w:r w:rsidR="00B8533B">
        <w:rPr>
          <w:rFonts w:hint="eastAsia"/>
          <w:lang w:eastAsia="zh-CN"/>
        </w:rPr>
        <w:t xml:space="preserve"> (2010)</w:t>
      </w:r>
      <w:r w:rsidR="00B8533B">
        <w:t xml:space="preserve"> MaCH: using sequence and genotype data to estimate haplotypes and unobserved genotypes. </w:t>
      </w:r>
      <w:r w:rsidR="00B8533B">
        <w:rPr>
          <w:rStyle w:val="Emphasis"/>
        </w:rPr>
        <w:t>Genetic Epidemiology</w:t>
      </w:r>
      <w:r w:rsidR="00B8533B">
        <w:t xml:space="preserve"> 34(8): 816-834.</w:t>
      </w:r>
      <w:r w:rsidR="00B56C6E">
        <w:rPr>
          <w:rFonts w:hint="eastAsia"/>
          <w:lang w:eastAsia="zh-CN"/>
        </w:rPr>
        <w:t xml:space="preserve"> (MACH package)</w:t>
      </w:r>
    </w:p>
    <w:p w:rsidR="00B8533B" w:rsidRDefault="00B8533B" w:rsidP="00A97E5B">
      <w:pPr>
        <w:rPr>
          <w:lang w:eastAsia="zh-CN"/>
        </w:rPr>
      </w:pPr>
    </w:p>
    <w:p w:rsidR="006065F9" w:rsidRDefault="006065F9" w:rsidP="00A97E5B">
      <w:pPr>
        <w:rPr>
          <w:lang w:eastAsia="zh-CN"/>
        </w:rPr>
      </w:pPr>
      <w:r>
        <w:t>(</w:t>
      </w:r>
      <w:r w:rsidR="003021A4">
        <w:rPr>
          <w:rFonts w:hint="eastAsia"/>
          <w:lang w:eastAsia="zh-CN"/>
        </w:rPr>
        <w:t>5</w:t>
      </w:r>
      <w:r>
        <w:t>) S R Browning and B L Browning (2007) Rapid and accurate haplotype phasing and missing data inference for whole genome association studies by use of localized haplotype clustering. Am J Hum Genet 81:1084-97.</w:t>
      </w:r>
      <w:r w:rsidR="00B56C6E">
        <w:rPr>
          <w:rFonts w:hint="eastAsia"/>
          <w:lang w:eastAsia="zh-CN"/>
        </w:rPr>
        <w:t xml:space="preserve"> (BEAGLE package)</w:t>
      </w:r>
    </w:p>
    <w:p w:rsidR="006065F9" w:rsidRDefault="006065F9" w:rsidP="00A97E5B"/>
    <w:p w:rsidR="008C2804" w:rsidRPr="00F50160" w:rsidRDefault="006065F9" w:rsidP="00A97E5B">
      <w:r>
        <w:t>(</w:t>
      </w:r>
      <w:r w:rsidR="003021A4">
        <w:rPr>
          <w:rFonts w:hint="eastAsia"/>
          <w:lang w:eastAsia="zh-CN"/>
        </w:rPr>
        <w:t>6</w:t>
      </w:r>
      <w:r>
        <w:t xml:space="preserve">) </w:t>
      </w:r>
      <w:r w:rsidR="008C2804">
        <w:t>Pasaniuc B, Rohland N, McLaren PJ, Garimella K, Zaitlen N, Li H, Gupta N, Neale B, Daly M, ARRA Autism Sequencing Collaboration, Sklar P, Sullivan PF, Bergen S, Moran JL, Hultman CM, Lichtenstein P, Magnusson P, Purcell SM, Haas DW</w:t>
      </w:r>
      <w:r w:rsidR="008C2804" w:rsidRPr="006065F9">
        <w:t xml:space="preserve">, </w:t>
      </w:r>
      <w:r w:rsidR="008C2804" w:rsidRPr="006065F9">
        <w:rPr>
          <w:bCs/>
        </w:rPr>
        <w:t>Liang L</w:t>
      </w:r>
      <w:r w:rsidR="008C2804">
        <w:t xml:space="preserve">, Sunyaev S, Patterson N, de Bakker PIW, Reich D, Price AL (2012) Extremely low-coverage sequencing enables cost effective GWAS. </w:t>
      </w:r>
      <w:r w:rsidR="008C2804" w:rsidRPr="00F50160">
        <w:rPr>
          <w:i/>
          <w:iCs/>
        </w:rPr>
        <w:t>Nature Genetics</w:t>
      </w:r>
      <w:r w:rsidR="008C2804">
        <w:t xml:space="preserve"> 20;44(6):631-5.</w:t>
      </w:r>
    </w:p>
    <w:p w:rsidR="008C2804" w:rsidRPr="00F50160" w:rsidRDefault="008C2804" w:rsidP="00A97E5B"/>
    <w:p w:rsidR="008C2804" w:rsidRDefault="006065F9" w:rsidP="00A97E5B">
      <w:r>
        <w:t>(</w:t>
      </w:r>
      <w:r w:rsidR="003021A4">
        <w:rPr>
          <w:rFonts w:hint="eastAsia"/>
          <w:lang w:eastAsia="zh-CN"/>
        </w:rPr>
        <w:t>7</w:t>
      </w:r>
      <w:r>
        <w:t xml:space="preserve">) </w:t>
      </w:r>
      <w:r w:rsidR="008C2804">
        <w:t xml:space="preserve">C Wang, X Zhan, J Bragg-Gresham, HM Kang, D Stambolian, E Chew, K Branham, J Heckenlively, The FUSION Study, RS Fulton, RK Wilson, ER Mardis, X Lin, A Swaroop, S Zöllner, GR Abecasis (2014) Ancestry estimation and control of population stratification for sequence-based association studies. </w:t>
      </w:r>
      <w:r w:rsidR="008C2804" w:rsidRPr="00F50160">
        <w:t>Nature Genetics</w:t>
      </w:r>
      <w:r w:rsidR="008C2804">
        <w:t>, 46: 409-415</w:t>
      </w:r>
    </w:p>
    <w:p w:rsidR="00883B97" w:rsidRDefault="00883B97" w:rsidP="00A97E5B"/>
    <w:p w:rsidR="006065F9" w:rsidRPr="00F50160" w:rsidRDefault="006065F9" w:rsidP="00A97E5B"/>
    <w:p w:rsidR="00883B97" w:rsidRPr="00F50160" w:rsidRDefault="00C636CA" w:rsidP="00A97E5B">
      <w:pPr>
        <w:rPr>
          <w:b/>
          <w:sz w:val="28"/>
          <w:szCs w:val="28"/>
          <w:lang w:eastAsia="zh-CN"/>
        </w:rPr>
      </w:pPr>
      <w:r>
        <w:rPr>
          <w:rFonts w:hint="eastAsia"/>
          <w:b/>
          <w:sz w:val="28"/>
          <w:szCs w:val="28"/>
          <w:lang w:eastAsia="zh-CN"/>
        </w:rPr>
        <w:t xml:space="preserve">Topic 3. </w:t>
      </w:r>
      <w:r w:rsidR="00883B97" w:rsidRPr="00F50160">
        <w:rPr>
          <w:rFonts w:hint="eastAsia"/>
          <w:b/>
          <w:sz w:val="28"/>
          <w:szCs w:val="28"/>
          <w:lang w:eastAsia="zh-CN"/>
        </w:rPr>
        <w:t>A</w:t>
      </w:r>
      <w:r w:rsidR="00883B97" w:rsidRPr="00F50160">
        <w:rPr>
          <w:b/>
          <w:sz w:val="28"/>
          <w:szCs w:val="28"/>
          <w:lang w:eastAsia="zh-CN"/>
        </w:rPr>
        <w:t>nalysis of rare variants in sequencing association studies</w:t>
      </w:r>
      <w:r w:rsidR="0045382B">
        <w:rPr>
          <w:b/>
          <w:sz w:val="28"/>
          <w:szCs w:val="28"/>
          <w:lang w:eastAsia="zh-CN"/>
        </w:rPr>
        <w:t xml:space="preserve"> and mediation analysis </w:t>
      </w:r>
    </w:p>
    <w:p w:rsidR="00413323" w:rsidRPr="00413323" w:rsidRDefault="00413323" w:rsidP="00413323">
      <w:r>
        <w:rPr>
          <w:rFonts w:hint="eastAsia"/>
          <w:lang w:eastAsia="zh-CN"/>
        </w:rPr>
        <w:t xml:space="preserve">(1) </w:t>
      </w:r>
      <w:r w:rsidRPr="00413323">
        <w:t>Lee, S., Abecasis, G., Boehnke, M., Lin, X. (2014) Rare-variant association analysis: Study designs and statistical tests. Am J Human Genetics, 95(1):5-23. PMCID: PMC4085641.</w:t>
      </w:r>
    </w:p>
    <w:p w:rsidR="00413323" w:rsidRDefault="00413323" w:rsidP="00413323">
      <w:pPr>
        <w:rPr>
          <w:lang w:eastAsia="zh-CN"/>
        </w:rPr>
      </w:pPr>
    </w:p>
    <w:p w:rsidR="00413323" w:rsidRPr="00413323" w:rsidRDefault="00413323" w:rsidP="00413323">
      <w:r>
        <w:rPr>
          <w:rFonts w:hint="eastAsia"/>
          <w:lang w:eastAsia="zh-CN"/>
        </w:rPr>
        <w:t xml:space="preserve">(2) </w:t>
      </w:r>
      <w:hyperlink r:id="rId8" w:history="1">
        <w:r w:rsidRPr="00413323">
          <w:t>Li B</w:t>
        </w:r>
      </w:hyperlink>
      <w:r w:rsidRPr="00413323">
        <w:t xml:space="preserve">, </w:t>
      </w:r>
      <w:hyperlink r:id="rId9" w:history="1">
        <w:r w:rsidRPr="00413323">
          <w:t>Leal SM</w:t>
        </w:r>
      </w:hyperlink>
      <w:r w:rsidRPr="00413323">
        <w:t xml:space="preserve">. Methods for detecting associations with rare variants for common diseases: application to analysis of sequence data. </w:t>
      </w:r>
      <w:hyperlink r:id="rId10" w:tooltip="American journal of human genetics." w:history="1">
        <w:r w:rsidRPr="00413323">
          <w:t>Am J Hum Genet.</w:t>
        </w:r>
      </w:hyperlink>
      <w:r w:rsidRPr="00413323">
        <w:t xml:space="preserve"> 2008 Sep;83(3):311-21. doi: 10.1016/j.ajhg.2008.06.024. </w:t>
      </w:r>
    </w:p>
    <w:p w:rsidR="00413323" w:rsidRDefault="00413323" w:rsidP="00413323">
      <w:pPr>
        <w:rPr>
          <w:lang w:eastAsia="zh-CN"/>
        </w:rPr>
      </w:pPr>
    </w:p>
    <w:p w:rsidR="00413323" w:rsidRPr="00413323" w:rsidRDefault="00413323" w:rsidP="00413323">
      <w:r>
        <w:rPr>
          <w:rFonts w:hint="eastAsia"/>
          <w:lang w:eastAsia="zh-CN"/>
        </w:rPr>
        <w:t xml:space="preserve">(3) </w:t>
      </w:r>
      <w:r w:rsidRPr="00413323">
        <w:t>Wu, M. C., Lee, S., Cai, T., Li, Y., Boehnke, M. and Lin, X (2011) Rare Variant</w:t>
      </w:r>
      <w:r w:rsidRPr="00413323">
        <w:br/>
        <w:t>Association Testing for Sequencing Data Using the Sequence Kernel Association Test (SKAT). American Journal of Human Genetics, 89, 82-93.</w:t>
      </w:r>
    </w:p>
    <w:p w:rsidR="00413323" w:rsidRDefault="00413323" w:rsidP="00413323">
      <w:pPr>
        <w:rPr>
          <w:lang w:eastAsia="zh-CN"/>
        </w:rPr>
      </w:pPr>
    </w:p>
    <w:p w:rsidR="00413323" w:rsidRPr="00413323" w:rsidRDefault="00413323" w:rsidP="00413323">
      <w:r>
        <w:rPr>
          <w:rFonts w:hint="eastAsia"/>
          <w:lang w:eastAsia="zh-CN"/>
        </w:rPr>
        <w:t xml:space="preserve">(4) </w:t>
      </w:r>
      <w:r w:rsidRPr="00413323">
        <w:t xml:space="preserve">Barnett, I. J., Lee, S., and Lin, X. (2013) </w:t>
      </w:r>
      <w:hyperlink r:id="rId11" w:history="1">
        <w:r w:rsidRPr="00413323">
          <w:t>Detecting Rare Variant Effects Using Extreme Phenotype Sampling in Sequencing Association Studies</w:t>
        </w:r>
      </w:hyperlink>
      <w:r w:rsidRPr="00413323">
        <w:t>. Genetic Epidemiology 37.2, 142-151</w:t>
      </w:r>
    </w:p>
    <w:p w:rsidR="00413323" w:rsidRDefault="00413323" w:rsidP="00413323">
      <w:pPr>
        <w:rPr>
          <w:lang w:eastAsia="zh-CN"/>
        </w:rPr>
      </w:pPr>
    </w:p>
    <w:p w:rsidR="00413323" w:rsidRPr="00413323" w:rsidRDefault="00413323" w:rsidP="00413323">
      <w:r>
        <w:rPr>
          <w:rFonts w:hint="eastAsia"/>
          <w:lang w:eastAsia="zh-CN"/>
        </w:rPr>
        <w:t xml:space="preserve">(5) </w:t>
      </w:r>
      <w:r w:rsidRPr="00413323">
        <w:t>Lee, S., Wu, M., Lin, X. (2012) Optimal tests for rare variant effects in sequencing association studies. Biostatistics, 13(4):762-775. PMCID: PMC3440237.</w:t>
      </w:r>
    </w:p>
    <w:p w:rsidR="00413323" w:rsidRDefault="00413323" w:rsidP="00413323">
      <w:pPr>
        <w:rPr>
          <w:lang w:eastAsia="zh-CN"/>
        </w:rPr>
      </w:pPr>
    </w:p>
    <w:p w:rsidR="00413323" w:rsidRPr="00413323" w:rsidRDefault="00413323" w:rsidP="00413323">
      <w:r>
        <w:rPr>
          <w:rFonts w:hint="eastAsia"/>
          <w:lang w:eastAsia="zh-CN"/>
        </w:rPr>
        <w:lastRenderedPageBreak/>
        <w:t xml:space="preserve">(6) </w:t>
      </w:r>
      <w:r w:rsidRPr="00413323">
        <w:t>Lin DY, Tang ZZ. A general framework for detecting disease associations with rare variants in sequencing studies. Am J Hum Genet. 2011 Sep 9;89(3):354-67. doi: 10.1016/j.ajhg.2011.07.015.</w:t>
      </w:r>
    </w:p>
    <w:p w:rsidR="00413323" w:rsidRDefault="00413323" w:rsidP="00413323">
      <w:pPr>
        <w:rPr>
          <w:lang w:eastAsia="zh-CN"/>
        </w:rPr>
      </w:pPr>
    </w:p>
    <w:p w:rsidR="00413323" w:rsidRPr="00413323" w:rsidRDefault="00413323" w:rsidP="00413323">
      <w:r>
        <w:rPr>
          <w:rFonts w:hint="eastAsia"/>
          <w:lang w:eastAsia="zh-CN"/>
        </w:rPr>
        <w:t xml:space="preserve">(7) </w:t>
      </w:r>
      <w:hyperlink r:id="rId12" w:history="1">
        <w:r w:rsidRPr="00413323">
          <w:t>Zuk O</w:t>
        </w:r>
      </w:hyperlink>
      <w:r w:rsidRPr="00413323">
        <w:t>, </w:t>
      </w:r>
      <w:hyperlink r:id="rId13" w:history="1">
        <w:r w:rsidRPr="00413323">
          <w:t>Schaffner SF</w:t>
        </w:r>
      </w:hyperlink>
      <w:r w:rsidRPr="00413323">
        <w:t>, </w:t>
      </w:r>
      <w:hyperlink r:id="rId14" w:history="1">
        <w:r w:rsidRPr="00413323">
          <w:t>Samocha K</w:t>
        </w:r>
      </w:hyperlink>
      <w:r w:rsidRPr="00413323">
        <w:t>, </w:t>
      </w:r>
      <w:hyperlink r:id="rId15" w:history="1">
        <w:r w:rsidRPr="00413323">
          <w:t>Do R</w:t>
        </w:r>
      </w:hyperlink>
      <w:r w:rsidRPr="00413323">
        <w:t>, </w:t>
      </w:r>
      <w:hyperlink r:id="rId16" w:history="1">
        <w:r w:rsidRPr="00413323">
          <w:t>Hechter E</w:t>
        </w:r>
      </w:hyperlink>
      <w:r w:rsidRPr="00413323">
        <w:t>, </w:t>
      </w:r>
      <w:hyperlink r:id="rId17" w:history="1">
        <w:r w:rsidRPr="00413323">
          <w:t>Kathiresan S</w:t>
        </w:r>
      </w:hyperlink>
      <w:r w:rsidRPr="00413323">
        <w:t>, </w:t>
      </w:r>
      <w:hyperlink r:id="rId18" w:history="1">
        <w:r w:rsidRPr="00413323">
          <w:t>Daly MJ</w:t>
        </w:r>
      </w:hyperlink>
      <w:r w:rsidRPr="00413323">
        <w:t>, </w:t>
      </w:r>
      <w:hyperlink r:id="rId19" w:history="1">
        <w:r w:rsidRPr="00413323">
          <w:t>Neale BM</w:t>
        </w:r>
      </w:hyperlink>
      <w:r w:rsidRPr="00413323">
        <w:t>, </w:t>
      </w:r>
      <w:hyperlink r:id="rId20" w:history="1">
        <w:r w:rsidRPr="00413323">
          <w:t>Sunyaev SR</w:t>
        </w:r>
      </w:hyperlink>
      <w:r w:rsidRPr="00413323">
        <w:t>, </w:t>
      </w:r>
      <w:hyperlink r:id="rId21" w:history="1">
        <w:r w:rsidRPr="00413323">
          <w:t>Lander ES</w:t>
        </w:r>
      </w:hyperlink>
      <w:r w:rsidRPr="00413323">
        <w:t xml:space="preserve">. Searching for missing heritability: designing rare variant association studies. </w:t>
      </w:r>
      <w:hyperlink r:id="rId22" w:tooltip="Proceedings of the National Academy of Sciences of the United States of America." w:history="1">
        <w:r w:rsidRPr="00413323">
          <w:t>Proc Natl Acad Sci U S A.</w:t>
        </w:r>
      </w:hyperlink>
      <w:r w:rsidRPr="00413323">
        <w:t> 2014 Jan 28;111(4):E455-64. doi: 10.1073/pnas.1322563111. Epub 2014 Jan 17.</w:t>
      </w:r>
    </w:p>
    <w:p w:rsidR="00413323" w:rsidRDefault="00413323" w:rsidP="00413323">
      <w:pPr>
        <w:rPr>
          <w:lang w:eastAsia="zh-CN"/>
        </w:rPr>
      </w:pPr>
    </w:p>
    <w:p w:rsidR="00413323" w:rsidRPr="00413323" w:rsidRDefault="00413323" w:rsidP="00413323">
      <w:r>
        <w:rPr>
          <w:rFonts w:hint="eastAsia"/>
          <w:lang w:eastAsia="zh-CN"/>
        </w:rPr>
        <w:t xml:space="preserve">(8) </w:t>
      </w:r>
      <w:r w:rsidRPr="00413323">
        <w:t>VanderWeele, T., Asomaning, K., Christiani, D. C. and Lin, X. (2012). Effect of genetic variants on 15q25.1 on lung cancer for smokers but not through smoking. American Journal of Epidemiology,175.10, 1013-1020.</w:t>
      </w:r>
    </w:p>
    <w:p w:rsidR="00413323" w:rsidRDefault="00413323" w:rsidP="00413323">
      <w:pPr>
        <w:rPr>
          <w:lang w:eastAsia="zh-CN"/>
        </w:rPr>
      </w:pPr>
    </w:p>
    <w:p w:rsidR="003A15F4" w:rsidRDefault="00413323" w:rsidP="00413323">
      <w:r>
        <w:rPr>
          <w:rFonts w:hint="eastAsia"/>
          <w:lang w:eastAsia="zh-CN"/>
        </w:rPr>
        <w:t xml:space="preserve">(9) </w:t>
      </w:r>
      <w:r w:rsidRPr="00413323">
        <w:t>Huang YT, Vanderweele TJ, Lin X. JOINT ANALYSIS OF SNP AND GENE EXPRESSION DATA IN GENETIC ASSOCIATION STUDIES OF COMPLEX DISEASES. Ann Appl Stat. 2014 Mar 1;8(1):352-376.</w:t>
      </w:r>
    </w:p>
    <w:p w:rsidR="00CE270F" w:rsidRPr="00F50160" w:rsidRDefault="00CE270F" w:rsidP="00A97E5B">
      <w:pPr>
        <w:rPr>
          <w:lang w:eastAsia="zh-CN"/>
        </w:rPr>
      </w:pPr>
    </w:p>
    <w:p w:rsidR="00883B97" w:rsidRPr="00F50160" w:rsidRDefault="00C636CA" w:rsidP="00883B97">
      <w:pPr>
        <w:rPr>
          <w:b/>
          <w:sz w:val="28"/>
          <w:szCs w:val="28"/>
          <w:lang w:eastAsia="zh-CN"/>
        </w:rPr>
      </w:pPr>
      <w:r>
        <w:rPr>
          <w:rFonts w:hint="eastAsia"/>
          <w:b/>
          <w:sz w:val="28"/>
          <w:szCs w:val="28"/>
          <w:lang w:eastAsia="zh-CN"/>
        </w:rPr>
        <w:t xml:space="preserve">Topic 4. </w:t>
      </w:r>
      <w:r w:rsidR="0045382B">
        <w:rPr>
          <w:b/>
          <w:sz w:val="28"/>
          <w:szCs w:val="28"/>
          <w:lang w:eastAsia="zh-CN"/>
        </w:rPr>
        <w:t>A</w:t>
      </w:r>
      <w:r w:rsidR="00883B97" w:rsidRPr="00F50160">
        <w:rPr>
          <w:b/>
          <w:sz w:val="28"/>
          <w:szCs w:val="28"/>
          <w:lang w:eastAsia="zh-CN"/>
        </w:rPr>
        <w:t>ssociation analysis</w:t>
      </w:r>
      <w:r w:rsidR="0045382B">
        <w:rPr>
          <w:b/>
          <w:sz w:val="28"/>
          <w:szCs w:val="28"/>
          <w:lang w:eastAsia="zh-CN"/>
        </w:rPr>
        <w:t xml:space="preserve"> using family design and </w:t>
      </w:r>
      <w:r w:rsidR="00883B97" w:rsidRPr="00F50160">
        <w:rPr>
          <w:rFonts w:hint="eastAsia"/>
          <w:b/>
          <w:sz w:val="28"/>
          <w:szCs w:val="28"/>
          <w:lang w:eastAsia="zh-CN"/>
        </w:rPr>
        <w:t>FBATS</w:t>
      </w:r>
    </w:p>
    <w:p w:rsidR="009409A2" w:rsidRDefault="009409A2" w:rsidP="009409A2">
      <w:pPr>
        <w:rPr>
          <w:lang w:eastAsia="zh-CN"/>
        </w:rPr>
      </w:pPr>
      <w:r>
        <w:t>(1)</w:t>
      </w:r>
      <w:r w:rsidRPr="009409A2">
        <w:t xml:space="preserve">    </w:t>
      </w:r>
      <w:r>
        <w:t xml:space="preserve">Spielman, Richard S., and Warren J. Ewens. "The TDT and other family-based tests for linkage disequilibrium and association." </w:t>
      </w:r>
      <w:r w:rsidRPr="009409A2">
        <w:t>American journal of human genetics</w:t>
      </w:r>
      <w:r>
        <w:t xml:space="preserve"> 59.5 (1996): 983.</w:t>
      </w:r>
    </w:p>
    <w:p w:rsidR="009409A2" w:rsidRDefault="009409A2" w:rsidP="009409A2">
      <w:pPr>
        <w:rPr>
          <w:lang w:eastAsia="zh-CN"/>
        </w:rPr>
      </w:pPr>
    </w:p>
    <w:p w:rsidR="009409A2" w:rsidRDefault="009409A2" w:rsidP="009409A2">
      <w:r>
        <w:t>(2)</w:t>
      </w:r>
      <w:r w:rsidRPr="009409A2">
        <w:t xml:space="preserve">    </w:t>
      </w:r>
      <w:r>
        <w:t xml:space="preserve">Laird, Nan M., and Christoph Lange. "Family-based designs in the age of large-scale gene-association studies." </w:t>
      </w:r>
      <w:r w:rsidRPr="009409A2">
        <w:t>Nature Reviews Genetics</w:t>
      </w:r>
      <w:r>
        <w:t xml:space="preserve"> 7.5 (2006): 385-394.</w:t>
      </w:r>
    </w:p>
    <w:p w:rsidR="009409A2" w:rsidRDefault="009409A2" w:rsidP="009409A2">
      <w:pPr>
        <w:rPr>
          <w:lang w:eastAsia="zh-CN"/>
        </w:rPr>
      </w:pPr>
    </w:p>
    <w:p w:rsidR="009409A2" w:rsidRDefault="009409A2" w:rsidP="009409A2">
      <w:r>
        <w:t>(3)</w:t>
      </w:r>
      <w:r w:rsidRPr="009409A2">
        <w:t xml:space="preserve">    </w:t>
      </w:r>
      <w:hyperlink r:id="rId23" w:tgtFrame="_blank" w:history="1">
        <w:r w:rsidRPr="009409A2">
          <w:t>Thornton T</w:t>
        </w:r>
      </w:hyperlink>
      <w:r>
        <w:t xml:space="preserve">, </w:t>
      </w:r>
      <w:hyperlink r:id="rId24" w:tgtFrame="_blank" w:history="1">
        <w:r w:rsidRPr="009409A2">
          <w:t>McPeek MS</w:t>
        </w:r>
      </w:hyperlink>
      <w:r>
        <w:t xml:space="preserve">. Case-control association testing with related individuals: a more powerful quasi-likelihood score test. </w:t>
      </w:r>
      <w:hyperlink r:id="rId25" w:tgtFrame="_blank" w:tooltip="American journal of human genetics." w:history="1">
        <w:r w:rsidRPr="009409A2">
          <w:t>Am J Hum Genet.</w:t>
        </w:r>
      </w:hyperlink>
      <w:r>
        <w:t xml:space="preserve"> 2007 Aug;81(2):321-37. Epub 2007 Jul 10.</w:t>
      </w:r>
    </w:p>
    <w:p w:rsidR="009409A2" w:rsidRDefault="009409A2" w:rsidP="009409A2">
      <w:pPr>
        <w:rPr>
          <w:lang w:eastAsia="zh-CN"/>
        </w:rPr>
      </w:pPr>
    </w:p>
    <w:p w:rsidR="009409A2" w:rsidRDefault="009409A2" w:rsidP="009409A2">
      <w:r>
        <w:t>(4)</w:t>
      </w:r>
      <w:r w:rsidRPr="009409A2">
        <w:t xml:space="preserve">    </w:t>
      </w:r>
      <w:r>
        <w:t>Horvath, Steve, et al. "Family</w:t>
      </w:r>
      <w:r w:rsidRPr="009409A2">
        <w:t>‐</w:t>
      </w:r>
      <w:r>
        <w:t>based tests for associating haplotypes with general phenotype data: Application to asthma genetics." Genetic epidemiology 26.1 (2004): 61-69.</w:t>
      </w:r>
    </w:p>
    <w:p w:rsidR="009409A2" w:rsidRDefault="009409A2" w:rsidP="009409A2">
      <w:pPr>
        <w:rPr>
          <w:lang w:eastAsia="zh-CN"/>
        </w:rPr>
      </w:pPr>
    </w:p>
    <w:p w:rsidR="009409A2" w:rsidRDefault="009409A2" w:rsidP="009409A2">
      <w:r>
        <w:t>(5)</w:t>
      </w:r>
      <w:r w:rsidRPr="009409A2">
        <w:t xml:space="preserve">    </w:t>
      </w:r>
      <w:r>
        <w:t xml:space="preserve">Van Steen, Kristel, et al. "Genomic screening and replication using the same data set in family-based association testing." </w:t>
      </w:r>
      <w:r w:rsidRPr="009409A2">
        <w:t>Nature genetics</w:t>
      </w:r>
      <w:r>
        <w:t xml:space="preserve"> 37.7 (2005): 683-691.</w:t>
      </w:r>
    </w:p>
    <w:p w:rsidR="009409A2" w:rsidRDefault="009409A2" w:rsidP="009409A2">
      <w:pPr>
        <w:rPr>
          <w:lang w:eastAsia="zh-CN"/>
        </w:rPr>
      </w:pPr>
    </w:p>
    <w:p w:rsidR="009409A2" w:rsidRDefault="009409A2" w:rsidP="009409A2">
      <w:r>
        <w:t>(6)</w:t>
      </w:r>
      <w:r w:rsidRPr="009409A2">
        <w:t xml:space="preserve">    </w:t>
      </w:r>
      <w:r>
        <w:t xml:space="preserve">Epstein, Michael P., et al. "A Statistical Approach for Rare-Variant Association Testing in Affected Sibships." </w:t>
      </w:r>
      <w:r w:rsidRPr="009409A2">
        <w:t>The American Journal of Human Genetics</w:t>
      </w:r>
      <w:r>
        <w:t xml:space="preserve"> (2015).</w:t>
      </w:r>
    </w:p>
    <w:p w:rsidR="009409A2" w:rsidRDefault="009409A2" w:rsidP="009409A2">
      <w:pPr>
        <w:rPr>
          <w:lang w:eastAsia="zh-CN"/>
        </w:rPr>
      </w:pPr>
    </w:p>
    <w:p w:rsidR="009409A2" w:rsidRPr="00130CC4" w:rsidRDefault="009409A2" w:rsidP="009409A2">
      <w:r>
        <w:t>(7)</w:t>
      </w:r>
      <w:r w:rsidRPr="009409A2">
        <w:t xml:space="preserve">    </w:t>
      </w:r>
      <w:r>
        <w:t>Preston, Mark D., and Frank Dudbridge. "Utilising Family</w:t>
      </w:r>
      <w:r w:rsidRPr="009409A2">
        <w:t>‐</w:t>
      </w:r>
      <w:r>
        <w:t xml:space="preserve">Based Designs for Detecting Rare Variant Disease Associations." </w:t>
      </w:r>
      <w:r w:rsidRPr="009409A2">
        <w:t>Annals of human genetics</w:t>
      </w:r>
      <w:r>
        <w:t xml:space="preserve"> 78.2 (2014): 129-140.</w:t>
      </w:r>
    </w:p>
    <w:p w:rsidR="007D7857" w:rsidRDefault="007D7857" w:rsidP="007D7857">
      <w:pPr>
        <w:pStyle w:val="Heading1"/>
      </w:pPr>
    </w:p>
    <w:p w:rsidR="007D7857" w:rsidRPr="00B53D96" w:rsidRDefault="007D7857" w:rsidP="007D7857">
      <w:pPr>
        <w:autoSpaceDE w:val="0"/>
        <w:autoSpaceDN w:val="0"/>
        <w:adjustRightInd w:val="0"/>
        <w:rPr>
          <w:rFonts w:ascii="Arial" w:hAnsi="Arial" w:cs="Arial"/>
          <w:sz w:val="24"/>
          <w:szCs w:val="24"/>
        </w:rPr>
      </w:pPr>
    </w:p>
    <w:p w:rsidR="007D7857" w:rsidRDefault="007D7857" w:rsidP="00A97E5B"/>
    <w:p w:rsidR="00883B97" w:rsidRPr="008C2804" w:rsidRDefault="00883B97" w:rsidP="00A97E5B">
      <w:pPr>
        <w:rPr>
          <w:b/>
          <w:sz w:val="28"/>
          <w:szCs w:val="28"/>
          <w:lang w:eastAsia="zh-CN"/>
        </w:rPr>
      </w:pPr>
    </w:p>
    <w:sectPr w:rsidR="00883B97" w:rsidRPr="008C2804" w:rsidSect="003C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41F55"/>
    <w:multiLevelType w:val="hybridMultilevel"/>
    <w:tmpl w:val="C4B4C056"/>
    <w:lvl w:ilvl="0" w:tplc="558892A6">
      <w:start w:val="1"/>
      <w:numFmt w:val="decimal"/>
      <w:lvlText w:val="%1."/>
      <w:lvlJc w:val="left"/>
      <w:pPr>
        <w:ind w:left="0" w:hanging="279"/>
      </w:pPr>
      <w:rPr>
        <w:rFonts w:ascii="Arial" w:eastAsia="Arial" w:hAnsi="Arial" w:cs="Times New Roman" w:hint="default"/>
        <w:w w:val="100"/>
        <w:sz w:val="22"/>
        <w:szCs w:val="22"/>
      </w:rPr>
    </w:lvl>
    <w:lvl w:ilvl="1" w:tplc="716CD0F6">
      <w:start w:val="10"/>
      <w:numFmt w:val="upperLetter"/>
      <w:lvlText w:val="%2."/>
      <w:lvlJc w:val="left"/>
      <w:pPr>
        <w:ind w:left="0" w:hanging="248"/>
      </w:pPr>
      <w:rPr>
        <w:rFonts w:ascii="Arial" w:eastAsia="Arial" w:hAnsi="Arial" w:cs="Times New Roman" w:hint="default"/>
        <w:sz w:val="22"/>
        <w:szCs w:val="22"/>
      </w:rPr>
    </w:lvl>
    <w:lvl w:ilvl="2" w:tplc="F48E9752">
      <w:start w:val="1"/>
      <w:numFmt w:val="bullet"/>
      <w:lvlText w:val="•"/>
      <w:lvlJc w:val="left"/>
      <w:pPr>
        <w:ind w:left="0" w:firstLine="0"/>
      </w:pPr>
    </w:lvl>
    <w:lvl w:ilvl="3" w:tplc="CCE63BBA">
      <w:start w:val="1"/>
      <w:numFmt w:val="bullet"/>
      <w:lvlText w:val="•"/>
      <w:lvlJc w:val="left"/>
      <w:pPr>
        <w:ind w:left="0" w:firstLine="0"/>
      </w:pPr>
    </w:lvl>
    <w:lvl w:ilvl="4" w:tplc="C5A62F14">
      <w:start w:val="1"/>
      <w:numFmt w:val="bullet"/>
      <w:lvlText w:val="•"/>
      <w:lvlJc w:val="left"/>
      <w:pPr>
        <w:ind w:left="0" w:firstLine="0"/>
      </w:pPr>
    </w:lvl>
    <w:lvl w:ilvl="5" w:tplc="6B7CE886">
      <w:start w:val="1"/>
      <w:numFmt w:val="bullet"/>
      <w:lvlText w:val="•"/>
      <w:lvlJc w:val="left"/>
      <w:pPr>
        <w:ind w:left="0" w:firstLine="0"/>
      </w:pPr>
    </w:lvl>
    <w:lvl w:ilvl="6" w:tplc="0E58BE2A">
      <w:start w:val="1"/>
      <w:numFmt w:val="bullet"/>
      <w:lvlText w:val="•"/>
      <w:lvlJc w:val="left"/>
      <w:pPr>
        <w:ind w:left="0" w:firstLine="0"/>
      </w:pPr>
    </w:lvl>
    <w:lvl w:ilvl="7" w:tplc="E9E22A70">
      <w:start w:val="1"/>
      <w:numFmt w:val="bullet"/>
      <w:lvlText w:val="•"/>
      <w:lvlJc w:val="left"/>
      <w:pPr>
        <w:ind w:left="0" w:firstLine="0"/>
      </w:pPr>
    </w:lvl>
    <w:lvl w:ilvl="8" w:tplc="9A0E7CF0">
      <w:start w:val="1"/>
      <w:numFmt w:val="bullet"/>
      <w:lvlText w:val="•"/>
      <w:lvlJc w:val="left"/>
      <w:pPr>
        <w:ind w:left="0" w:firstLine="0"/>
      </w:pPr>
    </w:lvl>
  </w:abstractNum>
  <w:abstractNum w:abstractNumId="1">
    <w:nsid w:val="55002F9D"/>
    <w:multiLevelType w:val="hybridMultilevel"/>
    <w:tmpl w:val="10FC0B5C"/>
    <w:lvl w:ilvl="0" w:tplc="CDFA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2"/>
  </w:compat>
  <w:rsids>
    <w:rsidRoot w:val="006F5151"/>
    <w:rsid w:val="00042A24"/>
    <w:rsid w:val="000623DF"/>
    <w:rsid w:val="000D1203"/>
    <w:rsid w:val="00130C1D"/>
    <w:rsid w:val="00130CC4"/>
    <w:rsid w:val="0013753C"/>
    <w:rsid w:val="0016411F"/>
    <w:rsid w:val="00164B69"/>
    <w:rsid w:val="00251309"/>
    <w:rsid w:val="003021A4"/>
    <w:rsid w:val="003770A1"/>
    <w:rsid w:val="00396537"/>
    <w:rsid w:val="003A15F4"/>
    <w:rsid w:val="003C2E7C"/>
    <w:rsid w:val="003D01AA"/>
    <w:rsid w:val="003D281E"/>
    <w:rsid w:val="00413323"/>
    <w:rsid w:val="0041429D"/>
    <w:rsid w:val="00422BEE"/>
    <w:rsid w:val="00435BBF"/>
    <w:rsid w:val="0045382B"/>
    <w:rsid w:val="004708D8"/>
    <w:rsid w:val="004757A3"/>
    <w:rsid w:val="004C15F8"/>
    <w:rsid w:val="004E7E86"/>
    <w:rsid w:val="004F5445"/>
    <w:rsid w:val="005429B8"/>
    <w:rsid w:val="0054568E"/>
    <w:rsid w:val="005A542E"/>
    <w:rsid w:val="006065F9"/>
    <w:rsid w:val="00620BD6"/>
    <w:rsid w:val="00623386"/>
    <w:rsid w:val="00630D14"/>
    <w:rsid w:val="00696170"/>
    <w:rsid w:val="006B1F1B"/>
    <w:rsid w:val="006F5151"/>
    <w:rsid w:val="00703FAE"/>
    <w:rsid w:val="007218BC"/>
    <w:rsid w:val="0079415B"/>
    <w:rsid w:val="007D7857"/>
    <w:rsid w:val="008433BF"/>
    <w:rsid w:val="00883B97"/>
    <w:rsid w:val="008A658C"/>
    <w:rsid w:val="008C2804"/>
    <w:rsid w:val="00904B38"/>
    <w:rsid w:val="009409A2"/>
    <w:rsid w:val="009661E5"/>
    <w:rsid w:val="009677A2"/>
    <w:rsid w:val="009866A9"/>
    <w:rsid w:val="00A004B0"/>
    <w:rsid w:val="00A2169B"/>
    <w:rsid w:val="00A627C7"/>
    <w:rsid w:val="00A70512"/>
    <w:rsid w:val="00A97E5B"/>
    <w:rsid w:val="00B46D83"/>
    <w:rsid w:val="00B56C6E"/>
    <w:rsid w:val="00B8533B"/>
    <w:rsid w:val="00BD0072"/>
    <w:rsid w:val="00C636CA"/>
    <w:rsid w:val="00CC1820"/>
    <w:rsid w:val="00CE270F"/>
    <w:rsid w:val="00D10F8D"/>
    <w:rsid w:val="00E513CD"/>
    <w:rsid w:val="00E54C40"/>
    <w:rsid w:val="00ED1804"/>
    <w:rsid w:val="00ED2442"/>
    <w:rsid w:val="00ED5931"/>
    <w:rsid w:val="00EF75F8"/>
    <w:rsid w:val="00F5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7C"/>
  </w:style>
  <w:style w:type="paragraph" w:styleId="Heading1">
    <w:name w:val="heading 1"/>
    <w:basedOn w:val="Normal"/>
    <w:link w:val="Heading1Char"/>
    <w:uiPriority w:val="9"/>
    <w:qFormat/>
    <w:rsid w:val="007D7857"/>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30D14"/>
  </w:style>
  <w:style w:type="paragraph" w:styleId="ListParagraph">
    <w:name w:val="List Paragraph"/>
    <w:basedOn w:val="Normal"/>
    <w:uiPriority w:val="34"/>
    <w:qFormat/>
    <w:rsid w:val="00630D14"/>
    <w:pPr>
      <w:ind w:left="720"/>
      <w:contextualSpacing/>
    </w:pPr>
  </w:style>
  <w:style w:type="character" w:customStyle="1" w:styleId="aqj">
    <w:name w:val="aqj"/>
    <w:basedOn w:val="DefaultParagraphFont"/>
    <w:rsid w:val="00ED1804"/>
  </w:style>
  <w:style w:type="character" w:styleId="Hyperlink">
    <w:name w:val="Hyperlink"/>
    <w:basedOn w:val="DefaultParagraphFont"/>
    <w:uiPriority w:val="99"/>
    <w:semiHidden/>
    <w:unhideWhenUsed/>
    <w:rsid w:val="008C2804"/>
    <w:rPr>
      <w:color w:val="0000FF"/>
      <w:u w:val="single"/>
    </w:rPr>
  </w:style>
  <w:style w:type="character" w:styleId="HTMLCite">
    <w:name w:val="HTML Cite"/>
    <w:basedOn w:val="DefaultParagraphFont"/>
    <w:uiPriority w:val="99"/>
    <w:semiHidden/>
    <w:unhideWhenUsed/>
    <w:rsid w:val="008C2804"/>
    <w:rPr>
      <w:i/>
      <w:iCs/>
    </w:rPr>
  </w:style>
  <w:style w:type="character" w:styleId="Strong">
    <w:name w:val="Strong"/>
    <w:basedOn w:val="DefaultParagraphFont"/>
    <w:uiPriority w:val="22"/>
    <w:qFormat/>
    <w:rsid w:val="008C2804"/>
    <w:rPr>
      <w:b/>
      <w:bCs/>
    </w:rPr>
  </w:style>
  <w:style w:type="character" w:styleId="Emphasis">
    <w:name w:val="Emphasis"/>
    <w:basedOn w:val="DefaultParagraphFont"/>
    <w:uiPriority w:val="20"/>
    <w:qFormat/>
    <w:rsid w:val="008C2804"/>
    <w:rPr>
      <w:i/>
      <w:iCs/>
    </w:rPr>
  </w:style>
  <w:style w:type="table" w:styleId="TableGrid">
    <w:name w:val="Table Grid"/>
    <w:basedOn w:val="TableNormal"/>
    <w:uiPriority w:val="59"/>
    <w:rsid w:val="00E5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7857"/>
    <w:rPr>
      <w:rFonts w:ascii="Times New Roman" w:eastAsia="Times New Roman" w:hAnsi="Times New Roman" w:cs="Times New Roman"/>
      <w:b/>
      <w:bCs/>
      <w:kern w:val="36"/>
      <w:sz w:val="48"/>
      <w:szCs w:val="48"/>
      <w:lang w:eastAsia="zh-CN"/>
    </w:rPr>
  </w:style>
  <w:style w:type="character" w:customStyle="1" w:styleId="highlight">
    <w:name w:val="highlight"/>
    <w:basedOn w:val="DefaultParagraphFont"/>
    <w:rsid w:val="007D7857"/>
  </w:style>
  <w:style w:type="paragraph" w:styleId="NormalWeb">
    <w:name w:val="Normal (Web)"/>
    <w:basedOn w:val="Normal"/>
    <w:uiPriority w:val="99"/>
    <w:semiHidden/>
    <w:unhideWhenUsed/>
    <w:rsid w:val="009409A2"/>
    <w:pPr>
      <w:spacing w:before="100" w:beforeAutospacing="1" w:after="100" w:afterAutospacing="1"/>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13">
      <w:bodyDiv w:val="1"/>
      <w:marLeft w:val="0"/>
      <w:marRight w:val="0"/>
      <w:marTop w:val="0"/>
      <w:marBottom w:val="0"/>
      <w:divBdr>
        <w:top w:val="none" w:sz="0" w:space="0" w:color="auto"/>
        <w:left w:val="none" w:sz="0" w:space="0" w:color="auto"/>
        <w:bottom w:val="none" w:sz="0" w:space="0" w:color="auto"/>
        <w:right w:val="none" w:sz="0" w:space="0" w:color="auto"/>
      </w:divBdr>
      <w:divsChild>
        <w:div w:id="1007485025">
          <w:marLeft w:val="0"/>
          <w:marRight w:val="0"/>
          <w:marTop w:val="0"/>
          <w:marBottom w:val="0"/>
          <w:divBdr>
            <w:top w:val="none" w:sz="0" w:space="0" w:color="auto"/>
            <w:left w:val="none" w:sz="0" w:space="0" w:color="auto"/>
            <w:bottom w:val="none" w:sz="0" w:space="0" w:color="auto"/>
            <w:right w:val="none" w:sz="0" w:space="0" w:color="auto"/>
          </w:divBdr>
        </w:div>
        <w:div w:id="597564535">
          <w:marLeft w:val="0"/>
          <w:marRight w:val="0"/>
          <w:marTop w:val="0"/>
          <w:marBottom w:val="0"/>
          <w:divBdr>
            <w:top w:val="none" w:sz="0" w:space="0" w:color="auto"/>
            <w:left w:val="none" w:sz="0" w:space="0" w:color="auto"/>
            <w:bottom w:val="none" w:sz="0" w:space="0" w:color="auto"/>
            <w:right w:val="none" w:sz="0" w:space="0" w:color="auto"/>
          </w:divBdr>
        </w:div>
      </w:divsChild>
    </w:div>
    <w:div w:id="330523426">
      <w:bodyDiv w:val="1"/>
      <w:marLeft w:val="0"/>
      <w:marRight w:val="0"/>
      <w:marTop w:val="0"/>
      <w:marBottom w:val="0"/>
      <w:divBdr>
        <w:top w:val="none" w:sz="0" w:space="0" w:color="auto"/>
        <w:left w:val="none" w:sz="0" w:space="0" w:color="auto"/>
        <w:bottom w:val="none" w:sz="0" w:space="0" w:color="auto"/>
        <w:right w:val="none" w:sz="0" w:space="0" w:color="auto"/>
      </w:divBdr>
    </w:div>
    <w:div w:id="509101642">
      <w:bodyDiv w:val="1"/>
      <w:marLeft w:val="0"/>
      <w:marRight w:val="0"/>
      <w:marTop w:val="0"/>
      <w:marBottom w:val="0"/>
      <w:divBdr>
        <w:top w:val="none" w:sz="0" w:space="0" w:color="auto"/>
        <w:left w:val="none" w:sz="0" w:space="0" w:color="auto"/>
        <w:bottom w:val="none" w:sz="0" w:space="0" w:color="auto"/>
        <w:right w:val="none" w:sz="0" w:space="0" w:color="auto"/>
      </w:divBdr>
    </w:div>
    <w:div w:id="734353805">
      <w:bodyDiv w:val="1"/>
      <w:marLeft w:val="0"/>
      <w:marRight w:val="0"/>
      <w:marTop w:val="0"/>
      <w:marBottom w:val="0"/>
      <w:divBdr>
        <w:top w:val="none" w:sz="0" w:space="0" w:color="auto"/>
        <w:left w:val="none" w:sz="0" w:space="0" w:color="auto"/>
        <w:bottom w:val="none" w:sz="0" w:space="0" w:color="auto"/>
        <w:right w:val="none" w:sz="0" w:space="0" w:color="auto"/>
      </w:divBdr>
      <w:divsChild>
        <w:div w:id="1284310121">
          <w:marLeft w:val="0"/>
          <w:marRight w:val="0"/>
          <w:marTop w:val="0"/>
          <w:marBottom w:val="0"/>
          <w:divBdr>
            <w:top w:val="none" w:sz="0" w:space="0" w:color="auto"/>
            <w:left w:val="none" w:sz="0" w:space="0" w:color="auto"/>
            <w:bottom w:val="none" w:sz="0" w:space="0" w:color="auto"/>
            <w:right w:val="none" w:sz="0" w:space="0" w:color="auto"/>
          </w:divBdr>
        </w:div>
        <w:div w:id="1206020648">
          <w:marLeft w:val="0"/>
          <w:marRight w:val="0"/>
          <w:marTop w:val="0"/>
          <w:marBottom w:val="0"/>
          <w:divBdr>
            <w:top w:val="none" w:sz="0" w:space="0" w:color="auto"/>
            <w:left w:val="none" w:sz="0" w:space="0" w:color="auto"/>
            <w:bottom w:val="none" w:sz="0" w:space="0" w:color="auto"/>
            <w:right w:val="none" w:sz="0" w:space="0" w:color="auto"/>
          </w:divBdr>
        </w:div>
      </w:divsChild>
    </w:div>
    <w:div w:id="1538615366">
      <w:bodyDiv w:val="1"/>
      <w:marLeft w:val="0"/>
      <w:marRight w:val="0"/>
      <w:marTop w:val="0"/>
      <w:marBottom w:val="0"/>
      <w:divBdr>
        <w:top w:val="none" w:sz="0" w:space="0" w:color="auto"/>
        <w:left w:val="none" w:sz="0" w:space="0" w:color="auto"/>
        <w:bottom w:val="none" w:sz="0" w:space="0" w:color="auto"/>
        <w:right w:val="none" w:sz="0" w:space="0" w:color="auto"/>
      </w:divBdr>
      <w:divsChild>
        <w:div w:id="2035425044">
          <w:marLeft w:val="0"/>
          <w:marRight w:val="0"/>
          <w:marTop w:val="0"/>
          <w:marBottom w:val="0"/>
          <w:divBdr>
            <w:top w:val="none" w:sz="0" w:space="0" w:color="auto"/>
            <w:left w:val="none" w:sz="0" w:space="0" w:color="auto"/>
            <w:bottom w:val="none" w:sz="0" w:space="0" w:color="auto"/>
            <w:right w:val="none" w:sz="0" w:space="0" w:color="auto"/>
          </w:divBdr>
        </w:div>
        <w:div w:id="1581252797">
          <w:marLeft w:val="0"/>
          <w:marRight w:val="0"/>
          <w:marTop w:val="0"/>
          <w:marBottom w:val="0"/>
          <w:divBdr>
            <w:top w:val="none" w:sz="0" w:space="0" w:color="auto"/>
            <w:left w:val="none" w:sz="0" w:space="0" w:color="auto"/>
            <w:bottom w:val="none" w:sz="0" w:space="0" w:color="auto"/>
            <w:right w:val="none" w:sz="0" w:space="0" w:color="auto"/>
          </w:divBdr>
        </w:div>
      </w:divsChild>
    </w:div>
    <w:div w:id="1865904585">
      <w:bodyDiv w:val="1"/>
      <w:marLeft w:val="0"/>
      <w:marRight w:val="0"/>
      <w:marTop w:val="0"/>
      <w:marBottom w:val="0"/>
      <w:divBdr>
        <w:top w:val="none" w:sz="0" w:space="0" w:color="auto"/>
        <w:left w:val="none" w:sz="0" w:space="0" w:color="auto"/>
        <w:bottom w:val="none" w:sz="0" w:space="0" w:color="auto"/>
        <w:right w:val="none" w:sz="0" w:space="0" w:color="auto"/>
      </w:divBdr>
      <w:divsChild>
        <w:div w:id="962809335">
          <w:marLeft w:val="0"/>
          <w:marRight w:val="0"/>
          <w:marTop w:val="0"/>
          <w:marBottom w:val="0"/>
          <w:divBdr>
            <w:top w:val="none" w:sz="0" w:space="0" w:color="auto"/>
            <w:left w:val="none" w:sz="0" w:space="0" w:color="auto"/>
            <w:bottom w:val="none" w:sz="0" w:space="0" w:color="auto"/>
            <w:right w:val="none" w:sz="0" w:space="0" w:color="auto"/>
          </w:divBdr>
        </w:div>
        <w:div w:id="581136505">
          <w:marLeft w:val="0"/>
          <w:marRight w:val="0"/>
          <w:marTop w:val="0"/>
          <w:marBottom w:val="0"/>
          <w:divBdr>
            <w:top w:val="none" w:sz="0" w:space="0" w:color="auto"/>
            <w:left w:val="none" w:sz="0" w:space="0" w:color="auto"/>
            <w:bottom w:val="none" w:sz="0" w:space="0" w:color="auto"/>
            <w:right w:val="none" w:sz="0" w:space="0" w:color="auto"/>
          </w:divBdr>
        </w:div>
      </w:divsChild>
    </w:div>
    <w:div w:id="1922908731">
      <w:bodyDiv w:val="1"/>
      <w:marLeft w:val="0"/>
      <w:marRight w:val="0"/>
      <w:marTop w:val="0"/>
      <w:marBottom w:val="0"/>
      <w:divBdr>
        <w:top w:val="none" w:sz="0" w:space="0" w:color="auto"/>
        <w:left w:val="none" w:sz="0" w:space="0" w:color="auto"/>
        <w:bottom w:val="none" w:sz="0" w:space="0" w:color="auto"/>
        <w:right w:val="none" w:sz="0" w:space="0" w:color="auto"/>
      </w:divBdr>
    </w:div>
    <w:div w:id="20071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i%20B%5BAuthor%5D&amp;cauthor=true&amp;cauthor_uid=18691683" TargetMode="External"/><Relationship Id="rId13" Type="http://schemas.openxmlformats.org/officeDocument/2006/relationships/hyperlink" Target="http://www-ncbi-nlm-nih-gov.ezp-prod1.hul.harvard.edu/pubmed/?term=Schaffner%20SF%5BAuthor%5D&amp;cauthor=true&amp;cauthor_uid=24443550" TargetMode="External"/><Relationship Id="rId18" Type="http://schemas.openxmlformats.org/officeDocument/2006/relationships/hyperlink" Target="http://www-ncbi-nlm-nih-gov.ezp-prod1.hul.harvard.edu/pubmed/?term=Daly%20MJ%5BAuthor%5D&amp;cauthor=true&amp;cauthor_uid=2444355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cbi-nlm-nih-gov.ezp-prod1.hul.harvard.edu/pubmed/?term=Lander%20ES%5BAuthor%5D&amp;cauthor=true&amp;cauthor_uid=24443550" TargetMode="External"/><Relationship Id="rId7" Type="http://schemas.openxmlformats.org/officeDocument/2006/relationships/hyperlink" Target="http://stephenslab.uchicago.edu/MSpapers/Scheet2006.pdf" TargetMode="External"/><Relationship Id="rId12" Type="http://schemas.openxmlformats.org/officeDocument/2006/relationships/hyperlink" Target="http://www-ncbi-nlm-nih-gov.ezp-prod1.hul.harvard.edu/pubmed/?term=Zuk%20O%5BAuthor%5D&amp;cauthor=true&amp;cauthor_uid=24443550" TargetMode="External"/><Relationship Id="rId17" Type="http://schemas.openxmlformats.org/officeDocument/2006/relationships/hyperlink" Target="http://www-ncbi-nlm-nih-gov.ezp-prod1.hul.harvard.edu/pubmed/?term=Kathiresan%20S%5BAuthor%5D&amp;cauthor=true&amp;cauthor_uid=24443550" TargetMode="External"/><Relationship Id="rId25" Type="http://schemas.openxmlformats.org/officeDocument/2006/relationships/hyperlink" Target="http://www.ncbi.nlm.nih.gov/pubmed/?term=Case-Control+Association+Testing+with+Related+Individuals%3A+A+More+Powerful+Quasi-Likelihood+Score+Test" TargetMode="External"/><Relationship Id="rId2" Type="http://schemas.openxmlformats.org/officeDocument/2006/relationships/styles" Target="styles.xml"/><Relationship Id="rId16" Type="http://schemas.openxmlformats.org/officeDocument/2006/relationships/hyperlink" Target="http://www-ncbi-nlm-nih-gov.ezp-prod1.hul.harvard.edu/pubmed/?term=Hechter%20E%5BAuthor%5D&amp;cauthor=true&amp;cauthor_uid=24443550" TargetMode="External"/><Relationship Id="rId20" Type="http://schemas.openxmlformats.org/officeDocument/2006/relationships/hyperlink" Target="http://www-ncbi-nlm-nih-gov.ezp-prod1.hul.harvard.edu/pubmed/?term=Sunyaev%20SR%5BAuthor%5D&amp;cauthor=true&amp;cauthor_uid=24443550" TargetMode="External"/><Relationship Id="rId1" Type="http://schemas.openxmlformats.org/officeDocument/2006/relationships/numbering" Target="numbering.xml"/><Relationship Id="rId6" Type="http://schemas.openxmlformats.org/officeDocument/2006/relationships/hyperlink" Target="http://stephenslab.uchicago.edu/MSpapers/Stephens2003a.pdf" TargetMode="External"/><Relationship Id="rId11" Type="http://schemas.openxmlformats.org/officeDocument/2006/relationships/hyperlink" Target="http://www.hsph.harvard.edu/xlin/pub/CEPSKATmanu+supp.pdf" TargetMode="External"/><Relationship Id="rId24" Type="http://schemas.openxmlformats.org/officeDocument/2006/relationships/hyperlink" Target="http://www.ncbi.nlm.nih.gov/pubmed/?term=McPeek%20MS%5BAuthor%5D&amp;cauthor=true&amp;cauthor_uid=17668381" TargetMode="External"/><Relationship Id="rId5" Type="http://schemas.openxmlformats.org/officeDocument/2006/relationships/webSettings" Target="webSettings.xml"/><Relationship Id="rId15" Type="http://schemas.openxmlformats.org/officeDocument/2006/relationships/hyperlink" Target="http://www-ncbi-nlm-nih-gov.ezp-prod1.hul.harvard.edu/pubmed/?term=Do%20R%5BAuthor%5D&amp;cauthor=true&amp;cauthor_uid=24443550" TargetMode="External"/><Relationship Id="rId23" Type="http://schemas.openxmlformats.org/officeDocument/2006/relationships/hyperlink" Target="http://www.ncbi.nlm.nih.gov/pubmed/?term=Thornton%20T%5BAuthor%5D&amp;cauthor=true&amp;cauthor_uid=17668381" TargetMode="External"/><Relationship Id="rId10" Type="http://schemas.openxmlformats.org/officeDocument/2006/relationships/hyperlink" Target="http://www.ncbi.nlm.nih.gov/pubmed/?term=Li+and+Leal+%282008%29+Am+J+Hum+Genet+83%3A311-321" TargetMode="External"/><Relationship Id="rId19" Type="http://schemas.openxmlformats.org/officeDocument/2006/relationships/hyperlink" Target="http://www-ncbi-nlm-nih-gov.ezp-prod1.hul.harvard.edu/pubmed/?term=Neale%20BM%5BAuthor%5D&amp;cauthor=true&amp;cauthor_uid=24443550" TargetMode="External"/><Relationship Id="rId4" Type="http://schemas.openxmlformats.org/officeDocument/2006/relationships/settings" Target="settings.xml"/><Relationship Id="rId9" Type="http://schemas.openxmlformats.org/officeDocument/2006/relationships/hyperlink" Target="http://www.ncbi.nlm.nih.gov/pubmed/?term=Leal%20SM%5BAuthor%5D&amp;cauthor=true&amp;cauthor_uid=18691683" TargetMode="External"/><Relationship Id="rId14" Type="http://schemas.openxmlformats.org/officeDocument/2006/relationships/hyperlink" Target="http://www-ncbi-nlm-nih-gov.ezp-prod1.hul.harvard.edu/pubmed/?term=Samocha%20K%5BAuthor%5D&amp;cauthor=true&amp;cauthor_uid=24443550" TargetMode="External"/><Relationship Id="rId22" Type="http://schemas.openxmlformats.org/officeDocument/2006/relationships/hyperlink" Target="http://www-ncbi-nlm-nih-gov.ezp-prod1.hul.harvard.edu/pubmed/?term=PNAS+%5Bta%5D+Neale+Land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HSPH IT</dc:creator>
  <cp:lastModifiedBy>Administrator</cp:lastModifiedBy>
  <cp:revision>2</cp:revision>
  <dcterms:created xsi:type="dcterms:W3CDTF">2015-11-20T19:46:00Z</dcterms:created>
  <dcterms:modified xsi:type="dcterms:W3CDTF">2015-11-20T19:46:00Z</dcterms:modified>
</cp:coreProperties>
</file>